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9857" w14:textId="77777777" w:rsidR="00F1026F" w:rsidRPr="00FE4F08" w:rsidRDefault="008F518A" w:rsidP="00F1026F">
      <w:pPr>
        <w:jc w:val="center"/>
        <w:rPr>
          <w:rFonts w:ascii="Arial" w:hAnsi="Arial" w:cs="Arial"/>
          <w:b/>
          <w:color w:val="7030A0"/>
        </w:rPr>
      </w:pPr>
      <w:r>
        <w:rPr>
          <w:rFonts w:ascii="Arial" w:hAnsi="Arial" w:cs="Arial"/>
          <w:b/>
          <w:noProof/>
          <w:color w:val="7030A0"/>
          <w:lang w:eastAsia="en-GB"/>
        </w:rPr>
        <w:drawing>
          <wp:anchor distT="36576" distB="36576" distL="36576" distR="36576" simplePos="0" relativeHeight="251660288" behindDoc="0" locked="0" layoutInCell="1" allowOverlap="1" wp14:anchorId="145574D9" wp14:editId="2D7052A5">
            <wp:simplePos x="0" y="0"/>
            <wp:positionH relativeFrom="column">
              <wp:posOffset>1420495</wp:posOffset>
            </wp:positionH>
            <wp:positionV relativeFrom="paragraph">
              <wp:posOffset>-88265</wp:posOffset>
            </wp:positionV>
            <wp:extent cx="4235450" cy="1301750"/>
            <wp:effectExtent l="0" t="0" r="0" b="0"/>
            <wp:wrapNone/>
            <wp:docPr id="1" name="Picture 3" descr="Ingleb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leby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0" cy="1301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492EEE" w14:textId="77777777" w:rsidR="00380A46" w:rsidRDefault="00380A46" w:rsidP="00F1026F">
      <w:pPr>
        <w:pStyle w:val="Title"/>
        <w:tabs>
          <w:tab w:val="left" w:pos="0"/>
        </w:tabs>
        <w:jc w:val="left"/>
        <w:rPr>
          <w:sz w:val="36"/>
        </w:rPr>
      </w:pPr>
    </w:p>
    <w:p w14:paraId="129A1477" w14:textId="77777777" w:rsidR="00BB643E" w:rsidRDefault="00BB643E" w:rsidP="0046760F">
      <w:pPr>
        <w:pStyle w:val="Title"/>
        <w:tabs>
          <w:tab w:val="left" w:pos="0"/>
        </w:tabs>
        <w:rPr>
          <w:sz w:val="48"/>
          <w:szCs w:val="48"/>
        </w:rPr>
      </w:pPr>
    </w:p>
    <w:p w14:paraId="3C0FCEF5" w14:textId="77777777" w:rsidR="00BB643E" w:rsidRDefault="00BB643E" w:rsidP="0046760F">
      <w:pPr>
        <w:pStyle w:val="Title"/>
        <w:tabs>
          <w:tab w:val="left" w:pos="0"/>
        </w:tabs>
        <w:rPr>
          <w:sz w:val="48"/>
          <w:szCs w:val="48"/>
        </w:rPr>
      </w:pPr>
    </w:p>
    <w:p w14:paraId="458357EA" w14:textId="77777777" w:rsidR="00BB643E" w:rsidRDefault="00BB643E" w:rsidP="0046760F">
      <w:pPr>
        <w:pStyle w:val="Title"/>
        <w:tabs>
          <w:tab w:val="left" w:pos="0"/>
        </w:tabs>
        <w:rPr>
          <w:sz w:val="48"/>
          <w:szCs w:val="48"/>
        </w:rPr>
      </w:pPr>
    </w:p>
    <w:p w14:paraId="5AD07FED" w14:textId="77777777" w:rsidR="00BB643E" w:rsidRDefault="00BB643E" w:rsidP="00BB643E">
      <w:pPr>
        <w:widowControl w:val="0"/>
        <w:jc w:val="center"/>
        <w:rPr>
          <w:color w:val="EA0C51"/>
          <w:sz w:val="120"/>
          <w:szCs w:val="120"/>
        </w:rPr>
      </w:pPr>
      <w:r>
        <w:rPr>
          <w:color w:val="EA0C51"/>
          <w:sz w:val="120"/>
          <w:szCs w:val="120"/>
        </w:rPr>
        <w:t>For Sale</w:t>
      </w:r>
    </w:p>
    <w:p w14:paraId="0BC891B9" w14:textId="77777777" w:rsidR="00BB643E" w:rsidRDefault="00BB643E" w:rsidP="00BB643E">
      <w:pPr>
        <w:widowControl w:val="0"/>
        <w:rPr>
          <w:rFonts w:ascii="Calibri" w:hAnsi="Calibri" w:cs="Calibri"/>
          <w:color w:val="000000"/>
          <w:sz w:val="20"/>
          <w:szCs w:val="20"/>
        </w:rPr>
      </w:pPr>
      <w:r>
        <w:t> </w:t>
      </w:r>
    </w:p>
    <w:p w14:paraId="288B2BE4" w14:textId="77DB6F11" w:rsidR="00BB643E" w:rsidRDefault="002126B5" w:rsidP="00BB643E">
      <w:pPr>
        <w:widowControl w:val="0"/>
        <w:jc w:val="center"/>
        <w:rPr>
          <w:color w:val="010869"/>
          <w:sz w:val="64"/>
          <w:szCs w:val="64"/>
        </w:rPr>
      </w:pPr>
      <w:r>
        <w:rPr>
          <w:color w:val="010869"/>
          <w:sz w:val="64"/>
          <w:szCs w:val="64"/>
        </w:rPr>
        <w:t>12 Staithes Lane</w:t>
      </w:r>
      <w:r w:rsidR="002E3B41">
        <w:rPr>
          <w:color w:val="010869"/>
          <w:sz w:val="64"/>
          <w:szCs w:val="64"/>
        </w:rPr>
        <w:t xml:space="preserve">, </w:t>
      </w:r>
      <w:r>
        <w:rPr>
          <w:color w:val="010869"/>
          <w:sz w:val="64"/>
          <w:szCs w:val="64"/>
        </w:rPr>
        <w:t>Staithes</w:t>
      </w:r>
    </w:p>
    <w:p w14:paraId="7E1FA0D1" w14:textId="77777777" w:rsidR="00BB643E" w:rsidRDefault="00BB643E" w:rsidP="00BB643E">
      <w:pPr>
        <w:widowControl w:val="0"/>
        <w:rPr>
          <w:rFonts w:ascii="Calibri" w:hAnsi="Calibri" w:cs="Calibri"/>
          <w:color w:val="000000"/>
          <w:sz w:val="20"/>
          <w:szCs w:val="20"/>
        </w:rPr>
      </w:pPr>
      <w:r>
        <w:t> </w:t>
      </w:r>
    </w:p>
    <w:p w14:paraId="1E696DB6" w14:textId="77777777" w:rsidR="00BB643E" w:rsidRDefault="003D739E" w:rsidP="0046760F">
      <w:pPr>
        <w:pStyle w:val="Title"/>
        <w:tabs>
          <w:tab w:val="left" w:pos="0"/>
        </w:tabs>
        <w:rPr>
          <w:sz w:val="48"/>
          <w:szCs w:val="48"/>
        </w:rPr>
      </w:pPr>
      <w:r>
        <w:rPr>
          <w:noProof/>
          <w:sz w:val="48"/>
          <w:szCs w:val="48"/>
          <w:lang w:eastAsia="en-GB"/>
        </w:rPr>
        <w:drawing>
          <wp:anchor distT="36576" distB="36576" distL="36576" distR="36576" simplePos="0" relativeHeight="251672576" behindDoc="0" locked="0" layoutInCell="1" allowOverlap="1" wp14:anchorId="491F450E" wp14:editId="5D0A0FED">
            <wp:simplePos x="0" y="0"/>
            <wp:positionH relativeFrom="column">
              <wp:posOffset>676275</wp:posOffset>
            </wp:positionH>
            <wp:positionV relativeFrom="paragraph">
              <wp:posOffset>292735</wp:posOffset>
            </wp:positionV>
            <wp:extent cx="2325867" cy="154679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throo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5867" cy="1546792"/>
                    </a:xfrm>
                    <a:prstGeom prst="rect">
                      <a:avLst/>
                    </a:prstGeom>
                    <a:noFill/>
                    <a:ln w="25400">
                      <a:noFill/>
                      <a:miter lim="800000"/>
                      <a:headEnd/>
                      <a:tailEnd/>
                    </a:ln>
                    <a:effectLst/>
                  </pic:spPr>
                </pic:pic>
              </a:graphicData>
            </a:graphic>
            <wp14:sizeRelH relativeFrom="margin">
              <wp14:pctWidth>0</wp14:pctWidth>
            </wp14:sizeRelH>
            <wp14:sizeRelV relativeFrom="margin">
              <wp14:pctHeight>0</wp14:pctHeight>
            </wp14:sizeRelV>
          </wp:anchor>
        </w:drawing>
      </w:r>
    </w:p>
    <w:p w14:paraId="4DA2954A" w14:textId="77777777" w:rsidR="00DF3202" w:rsidRDefault="00DF3202" w:rsidP="00DF3202">
      <w:pPr>
        <w:pStyle w:val="Subtitle"/>
        <w:tabs>
          <w:tab w:val="left" w:pos="0"/>
        </w:tabs>
      </w:pPr>
    </w:p>
    <w:p w14:paraId="71461E3B" w14:textId="77777777" w:rsidR="00BB643E" w:rsidRDefault="003D739E" w:rsidP="00DF3202">
      <w:pPr>
        <w:pStyle w:val="Subtitle"/>
        <w:tabs>
          <w:tab w:val="left" w:pos="0"/>
        </w:tabs>
      </w:pPr>
      <w:r>
        <w:rPr>
          <w:noProof/>
          <w:lang w:eastAsia="en-GB"/>
        </w:rPr>
        <w:drawing>
          <wp:anchor distT="36576" distB="36576" distL="36576" distR="36576" simplePos="0" relativeHeight="251670528" behindDoc="0" locked="0" layoutInCell="1" allowOverlap="1" wp14:anchorId="212556FD" wp14:editId="46DE577E">
            <wp:simplePos x="0" y="0"/>
            <wp:positionH relativeFrom="column">
              <wp:posOffset>3114675</wp:posOffset>
            </wp:positionH>
            <wp:positionV relativeFrom="paragraph">
              <wp:posOffset>52070</wp:posOffset>
            </wp:positionV>
            <wp:extent cx="3705006" cy="24639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ont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05006" cy="2463973"/>
                    </a:xfrm>
                    <a:prstGeom prst="rect">
                      <a:avLst/>
                    </a:prstGeom>
                    <a:noFill/>
                    <a:ln w="25400">
                      <a:noFill/>
                      <a:miter lim="800000"/>
                      <a:headEnd/>
                      <a:tailEnd/>
                    </a:ln>
                    <a:effectLst/>
                  </pic:spPr>
                </pic:pic>
              </a:graphicData>
            </a:graphic>
            <wp14:sizeRelH relativeFrom="margin">
              <wp14:pctWidth>0</wp14:pctWidth>
            </wp14:sizeRelH>
            <wp14:sizeRelV relativeFrom="margin">
              <wp14:pctHeight>0</wp14:pctHeight>
            </wp14:sizeRelV>
          </wp:anchor>
        </w:drawing>
      </w:r>
    </w:p>
    <w:p w14:paraId="2A02C248" w14:textId="77777777" w:rsidR="00BB643E" w:rsidRDefault="00BB643E" w:rsidP="00DF3202">
      <w:pPr>
        <w:pStyle w:val="Subtitle"/>
        <w:tabs>
          <w:tab w:val="left" w:pos="0"/>
        </w:tabs>
      </w:pPr>
    </w:p>
    <w:p w14:paraId="46E41FF1" w14:textId="77777777" w:rsidR="00BB643E" w:rsidRDefault="00BB643E" w:rsidP="00DF3202">
      <w:pPr>
        <w:pStyle w:val="Subtitle"/>
        <w:tabs>
          <w:tab w:val="left" w:pos="0"/>
        </w:tabs>
      </w:pPr>
    </w:p>
    <w:p w14:paraId="38AA4DF2" w14:textId="77777777" w:rsidR="00BB643E" w:rsidRDefault="00BB643E" w:rsidP="00DF3202">
      <w:pPr>
        <w:pStyle w:val="Subtitle"/>
        <w:tabs>
          <w:tab w:val="left" w:pos="0"/>
        </w:tabs>
      </w:pPr>
    </w:p>
    <w:p w14:paraId="787D1E3E" w14:textId="77777777" w:rsidR="00BB643E" w:rsidRDefault="00BB643E" w:rsidP="00DF3202">
      <w:pPr>
        <w:pStyle w:val="Subtitle"/>
        <w:tabs>
          <w:tab w:val="left" w:pos="0"/>
        </w:tabs>
      </w:pPr>
    </w:p>
    <w:p w14:paraId="72FE2EDA" w14:textId="77777777" w:rsidR="00BB643E" w:rsidRDefault="003D739E" w:rsidP="00DF3202">
      <w:pPr>
        <w:pStyle w:val="Subtitle"/>
        <w:tabs>
          <w:tab w:val="left" w:pos="0"/>
        </w:tabs>
      </w:pPr>
      <w:r>
        <w:rPr>
          <w:noProof/>
          <w:lang w:eastAsia="en-GB"/>
        </w:rPr>
        <w:drawing>
          <wp:anchor distT="36576" distB="36576" distL="36576" distR="36576" simplePos="0" relativeHeight="251674624" behindDoc="0" locked="0" layoutInCell="1" allowOverlap="1" wp14:anchorId="4355B736" wp14:editId="542A7D20">
            <wp:simplePos x="0" y="0"/>
            <wp:positionH relativeFrom="column">
              <wp:posOffset>666750</wp:posOffset>
            </wp:positionH>
            <wp:positionV relativeFrom="paragraph">
              <wp:posOffset>207645</wp:posOffset>
            </wp:positionV>
            <wp:extent cx="2332171" cy="155098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ving Roo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2171" cy="1550984"/>
                    </a:xfrm>
                    <a:prstGeom prst="rect">
                      <a:avLst/>
                    </a:prstGeom>
                    <a:noFill/>
                    <a:ln w="25400">
                      <a:noFill/>
                      <a:miter lim="800000"/>
                      <a:headEnd/>
                      <a:tailEnd/>
                    </a:ln>
                    <a:effectLst/>
                  </pic:spPr>
                </pic:pic>
              </a:graphicData>
            </a:graphic>
            <wp14:sizeRelH relativeFrom="margin">
              <wp14:pctWidth>0</wp14:pctWidth>
            </wp14:sizeRelH>
            <wp14:sizeRelV relativeFrom="margin">
              <wp14:pctHeight>0</wp14:pctHeight>
            </wp14:sizeRelV>
          </wp:anchor>
        </w:drawing>
      </w:r>
    </w:p>
    <w:p w14:paraId="1C5844A1" w14:textId="77777777" w:rsidR="00DF3202" w:rsidRDefault="00DF3202" w:rsidP="00984813">
      <w:pPr>
        <w:pStyle w:val="Header"/>
        <w:tabs>
          <w:tab w:val="clear" w:pos="4153"/>
          <w:tab w:val="clear" w:pos="8306"/>
          <w:tab w:val="left" w:pos="0"/>
        </w:tabs>
      </w:pPr>
    </w:p>
    <w:p w14:paraId="014D8977" w14:textId="77777777" w:rsidR="00DF3202" w:rsidRDefault="00DF3202" w:rsidP="00984813">
      <w:pPr>
        <w:pStyle w:val="Header"/>
        <w:tabs>
          <w:tab w:val="clear" w:pos="4153"/>
          <w:tab w:val="clear" w:pos="8306"/>
          <w:tab w:val="left" w:pos="0"/>
        </w:tabs>
      </w:pPr>
    </w:p>
    <w:p w14:paraId="169F5DD2" w14:textId="77777777" w:rsidR="00DF3202" w:rsidRDefault="00DF3202" w:rsidP="00984813">
      <w:pPr>
        <w:pStyle w:val="Header"/>
        <w:tabs>
          <w:tab w:val="clear" w:pos="4153"/>
          <w:tab w:val="clear" w:pos="8306"/>
          <w:tab w:val="left" w:pos="0"/>
        </w:tabs>
      </w:pPr>
    </w:p>
    <w:p w14:paraId="7ADEEE9E" w14:textId="77777777" w:rsidR="00DF3202" w:rsidRDefault="00DF3202" w:rsidP="00984813">
      <w:pPr>
        <w:pStyle w:val="Header"/>
        <w:tabs>
          <w:tab w:val="clear" w:pos="4153"/>
          <w:tab w:val="clear" w:pos="8306"/>
          <w:tab w:val="left" w:pos="0"/>
        </w:tabs>
      </w:pPr>
    </w:p>
    <w:p w14:paraId="55752AFB" w14:textId="77777777" w:rsidR="00DF3202" w:rsidRDefault="00DF3202" w:rsidP="00984813">
      <w:pPr>
        <w:pStyle w:val="Header"/>
        <w:tabs>
          <w:tab w:val="clear" w:pos="4153"/>
          <w:tab w:val="clear" w:pos="8306"/>
          <w:tab w:val="left" w:pos="0"/>
        </w:tabs>
      </w:pPr>
    </w:p>
    <w:p w14:paraId="0AFEBFEB" w14:textId="77777777" w:rsidR="00DA51F9" w:rsidRDefault="00DA51F9" w:rsidP="00984813">
      <w:pPr>
        <w:pStyle w:val="Header"/>
        <w:tabs>
          <w:tab w:val="clear" w:pos="4153"/>
          <w:tab w:val="clear" w:pos="8306"/>
          <w:tab w:val="left" w:pos="0"/>
        </w:tabs>
      </w:pPr>
    </w:p>
    <w:p w14:paraId="6A1560F4" w14:textId="77777777" w:rsidR="00DF3202" w:rsidRDefault="008F518A" w:rsidP="00354EF5">
      <w:pPr>
        <w:pStyle w:val="Header"/>
        <w:tabs>
          <w:tab w:val="clear" w:pos="4153"/>
          <w:tab w:val="clear" w:pos="8306"/>
          <w:tab w:val="left" w:pos="0"/>
        </w:tabs>
        <w:jc w:val="center"/>
      </w:pPr>
      <w:r>
        <w:rPr>
          <w:noProof/>
          <w:lang w:eastAsia="en-GB"/>
        </w:rPr>
        <w:drawing>
          <wp:anchor distT="36576" distB="36576" distL="36576" distR="36576" simplePos="0" relativeHeight="251667456" behindDoc="0" locked="0" layoutInCell="1" allowOverlap="1" wp14:anchorId="3C3DFDCE" wp14:editId="313EAE30">
            <wp:simplePos x="0" y="0"/>
            <wp:positionH relativeFrom="column">
              <wp:posOffset>-261620</wp:posOffset>
            </wp:positionH>
            <wp:positionV relativeFrom="paragraph">
              <wp:posOffset>3205480</wp:posOffset>
            </wp:positionV>
            <wp:extent cx="7599680" cy="1024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9680" cy="1024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43E">
        <w:rPr>
          <w:noProof/>
          <w:lang w:eastAsia="en-GB"/>
        </w:rPr>
        <w:drawing>
          <wp:anchor distT="36576" distB="36576" distL="36576" distR="36576" simplePos="0" relativeHeight="251666432" behindDoc="0" locked="0" layoutInCell="1" allowOverlap="1" wp14:anchorId="4CAD45EC" wp14:editId="2E604A73">
            <wp:simplePos x="0" y="0"/>
            <wp:positionH relativeFrom="column">
              <wp:posOffset>-21590</wp:posOffset>
            </wp:positionH>
            <wp:positionV relativeFrom="paragraph">
              <wp:posOffset>9509760</wp:posOffset>
            </wp:positionV>
            <wp:extent cx="7599680" cy="1024890"/>
            <wp:effectExtent l="1905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599680" cy="1024890"/>
                    </a:xfrm>
                    <a:prstGeom prst="rect">
                      <a:avLst/>
                    </a:prstGeom>
                    <a:noFill/>
                    <a:ln w="25400">
                      <a:noFill/>
                      <a:miter lim="800000"/>
                      <a:headEnd/>
                      <a:tailEnd/>
                    </a:ln>
                    <a:effectLst/>
                  </pic:spPr>
                </pic:pic>
              </a:graphicData>
            </a:graphic>
          </wp:anchor>
        </w:drawing>
      </w:r>
    </w:p>
    <w:p w14:paraId="51354E86" w14:textId="77777777" w:rsidR="001D7827" w:rsidRDefault="001D7827" w:rsidP="000B4F14">
      <w:pPr>
        <w:pStyle w:val="Header"/>
        <w:tabs>
          <w:tab w:val="clear" w:pos="4153"/>
          <w:tab w:val="clear" w:pos="8306"/>
          <w:tab w:val="left" w:pos="0"/>
        </w:tabs>
      </w:pPr>
    </w:p>
    <w:p w14:paraId="05125B60" w14:textId="77777777" w:rsidR="00353E9B" w:rsidRDefault="00353E9B" w:rsidP="00354EF5">
      <w:pPr>
        <w:pStyle w:val="Header"/>
        <w:tabs>
          <w:tab w:val="clear" w:pos="4153"/>
          <w:tab w:val="clear" w:pos="8306"/>
          <w:tab w:val="left" w:pos="0"/>
        </w:tabs>
        <w:jc w:val="center"/>
      </w:pPr>
    </w:p>
    <w:p w14:paraId="2C482C8C" w14:textId="5C1886EF" w:rsidR="00BB643E" w:rsidRPr="00C84BEF" w:rsidRDefault="00BB643E" w:rsidP="002C4913">
      <w:pPr>
        <w:widowControl w:val="0"/>
        <w:jc w:val="center"/>
        <w:rPr>
          <w:color w:val="EA0C51"/>
          <w:sz w:val="48"/>
          <w:szCs w:val="48"/>
        </w:rPr>
      </w:pPr>
      <w:r>
        <w:rPr>
          <w:color w:val="EA0C51"/>
          <w:sz w:val="120"/>
          <w:szCs w:val="120"/>
        </w:rPr>
        <w:t>£</w:t>
      </w:r>
      <w:r w:rsidR="002126B5">
        <w:rPr>
          <w:color w:val="EA0C51"/>
          <w:sz w:val="120"/>
          <w:szCs w:val="120"/>
        </w:rPr>
        <w:t>17</w:t>
      </w:r>
      <w:r w:rsidR="00A018F3">
        <w:rPr>
          <w:color w:val="EA0C51"/>
          <w:sz w:val="120"/>
          <w:szCs w:val="120"/>
        </w:rPr>
        <w:t>1</w:t>
      </w:r>
      <w:r w:rsidR="002E3B41">
        <w:rPr>
          <w:color w:val="EA0C51"/>
          <w:sz w:val="120"/>
          <w:szCs w:val="120"/>
        </w:rPr>
        <w:t>,</w:t>
      </w:r>
      <w:r w:rsidR="00A018F3">
        <w:rPr>
          <w:color w:val="EA0C51"/>
          <w:sz w:val="120"/>
          <w:szCs w:val="120"/>
        </w:rPr>
        <w:t>5</w:t>
      </w:r>
      <w:bookmarkStart w:id="0" w:name="_GoBack"/>
      <w:bookmarkEnd w:id="0"/>
      <w:r w:rsidR="002126B5">
        <w:rPr>
          <w:color w:val="EA0C51"/>
          <w:sz w:val="120"/>
          <w:szCs w:val="120"/>
        </w:rPr>
        <w:t>0</w:t>
      </w:r>
      <w:r w:rsidR="002E3B41">
        <w:rPr>
          <w:color w:val="EA0C51"/>
          <w:sz w:val="120"/>
          <w:szCs w:val="120"/>
        </w:rPr>
        <w:t>0</w:t>
      </w:r>
    </w:p>
    <w:p w14:paraId="67E1B2F3" w14:textId="77777777" w:rsidR="00BB643E" w:rsidRDefault="00BB643E" w:rsidP="00BB643E">
      <w:pPr>
        <w:widowControl w:val="0"/>
        <w:rPr>
          <w:rFonts w:ascii="Calibri" w:hAnsi="Calibri" w:cs="Calibri"/>
          <w:color w:val="000000"/>
          <w:sz w:val="20"/>
          <w:szCs w:val="20"/>
        </w:rPr>
      </w:pPr>
      <w:r>
        <w:t> </w:t>
      </w:r>
    </w:p>
    <w:p w14:paraId="3EA015A4" w14:textId="2216506C" w:rsidR="007D5B0D" w:rsidRPr="007D5B0D" w:rsidRDefault="007D5B0D" w:rsidP="007D5B0D">
      <w:pPr>
        <w:widowControl w:val="0"/>
        <w:jc w:val="center"/>
        <w:rPr>
          <w:color w:val="010869"/>
          <w:sz w:val="32"/>
          <w:szCs w:val="32"/>
        </w:rPr>
      </w:pPr>
      <w:r>
        <w:rPr>
          <w:color w:val="010869"/>
          <w:sz w:val="32"/>
          <w:szCs w:val="32"/>
        </w:rPr>
        <w:t>A SPACIOUS 3 BEDROOM END OF TERRACE RESIDENCE IN THE POPULAR FISHING VILLAGE OF STAITHES WITH A GARDEN TO THE FRONT &amp; A LOW MAINTENANCE ENCLOSED COURTYARD TO THE REAR, A PERFECT HOLIDAY HOME OR PERMANENT RESIDENCE</w:t>
      </w:r>
      <w:r w:rsidR="007E571A">
        <w:rPr>
          <w:color w:val="010869"/>
          <w:sz w:val="32"/>
          <w:szCs w:val="32"/>
        </w:rPr>
        <w:t xml:space="preserve"> CLOSE TO ALL LOCAL AMENITIES</w:t>
      </w:r>
    </w:p>
    <w:p w14:paraId="12D2C69A" w14:textId="77777777" w:rsidR="005C2CC3" w:rsidRDefault="005C2CC3" w:rsidP="00354EF5">
      <w:pPr>
        <w:pStyle w:val="Header"/>
        <w:tabs>
          <w:tab w:val="clear" w:pos="4153"/>
          <w:tab w:val="clear" w:pos="8306"/>
          <w:tab w:val="left" w:pos="0"/>
        </w:tabs>
        <w:jc w:val="center"/>
      </w:pPr>
    </w:p>
    <w:p w14:paraId="3B19B858" w14:textId="77777777" w:rsidR="005C2CC3" w:rsidRDefault="005C2CC3" w:rsidP="00354EF5">
      <w:pPr>
        <w:pStyle w:val="Header"/>
        <w:tabs>
          <w:tab w:val="clear" w:pos="4153"/>
          <w:tab w:val="clear" w:pos="8306"/>
          <w:tab w:val="left" w:pos="0"/>
        </w:tabs>
        <w:jc w:val="center"/>
      </w:pPr>
    </w:p>
    <w:p w14:paraId="64C1DCDC" w14:textId="77777777" w:rsidR="005C2CC3" w:rsidRDefault="005C2CC3" w:rsidP="00354EF5">
      <w:pPr>
        <w:pStyle w:val="Header"/>
        <w:tabs>
          <w:tab w:val="clear" w:pos="4153"/>
          <w:tab w:val="clear" w:pos="8306"/>
          <w:tab w:val="left" w:pos="0"/>
        </w:tabs>
        <w:jc w:val="center"/>
      </w:pPr>
    </w:p>
    <w:p w14:paraId="7C42DC67" w14:textId="59DD6753" w:rsidR="005C2CC3" w:rsidRDefault="005C2CC3" w:rsidP="00354EF5">
      <w:pPr>
        <w:pStyle w:val="Header"/>
        <w:tabs>
          <w:tab w:val="clear" w:pos="4153"/>
          <w:tab w:val="clear" w:pos="8306"/>
          <w:tab w:val="left" w:pos="0"/>
        </w:tabs>
        <w:jc w:val="center"/>
      </w:pPr>
    </w:p>
    <w:p w14:paraId="1DD1C554" w14:textId="478C4C56" w:rsidR="00972311" w:rsidRDefault="00972311" w:rsidP="00354EF5">
      <w:pPr>
        <w:pStyle w:val="Header"/>
        <w:tabs>
          <w:tab w:val="clear" w:pos="4153"/>
          <w:tab w:val="clear" w:pos="8306"/>
          <w:tab w:val="left" w:pos="0"/>
        </w:tabs>
        <w:jc w:val="center"/>
      </w:pPr>
    </w:p>
    <w:p w14:paraId="6C5955A2" w14:textId="77777777" w:rsidR="005B7138" w:rsidRDefault="005B7138" w:rsidP="00354EF5">
      <w:pPr>
        <w:pStyle w:val="Header"/>
        <w:tabs>
          <w:tab w:val="clear" w:pos="4153"/>
          <w:tab w:val="clear" w:pos="8306"/>
          <w:tab w:val="left" w:pos="0"/>
        </w:tabs>
        <w:jc w:val="center"/>
      </w:pPr>
    </w:p>
    <w:p w14:paraId="38634B36" w14:textId="77777777" w:rsidR="005C2CC3" w:rsidRDefault="005C2CC3" w:rsidP="007E571A">
      <w:pPr>
        <w:pStyle w:val="Header"/>
        <w:tabs>
          <w:tab w:val="clear" w:pos="4153"/>
          <w:tab w:val="clear" w:pos="8306"/>
          <w:tab w:val="left" w:pos="0"/>
        </w:tabs>
      </w:pPr>
    </w:p>
    <w:p w14:paraId="74EA73DB" w14:textId="787A8D13" w:rsidR="00BB643E" w:rsidRDefault="002126B5" w:rsidP="00BB643E">
      <w:pPr>
        <w:widowControl w:val="0"/>
        <w:jc w:val="center"/>
        <w:rPr>
          <w:color w:val="010869"/>
          <w:sz w:val="64"/>
          <w:szCs w:val="64"/>
        </w:rPr>
      </w:pPr>
      <w:bookmarkStart w:id="1" w:name="_Hlk534630455"/>
      <w:r>
        <w:rPr>
          <w:color w:val="010869"/>
          <w:sz w:val="64"/>
          <w:szCs w:val="64"/>
        </w:rPr>
        <w:lastRenderedPageBreak/>
        <w:t>12 Staithes Lane, Staithes</w:t>
      </w:r>
    </w:p>
    <w:bookmarkEnd w:id="1"/>
    <w:p w14:paraId="753B2054" w14:textId="77777777" w:rsidR="00DA51F9" w:rsidRPr="00BB643E" w:rsidRDefault="00DA51F9" w:rsidP="00BB643E">
      <w:pPr>
        <w:pStyle w:val="Header"/>
        <w:tabs>
          <w:tab w:val="clear" w:pos="4153"/>
          <w:tab w:val="clear" w:pos="8306"/>
          <w:tab w:val="left" w:pos="0"/>
        </w:tabs>
        <w:jc w:val="center"/>
      </w:pPr>
    </w:p>
    <w:p w14:paraId="785431FF" w14:textId="392179F7" w:rsidR="00BB643E" w:rsidRDefault="00E830BB" w:rsidP="00BB643E">
      <w:pPr>
        <w:widowControl w:val="0"/>
        <w:rPr>
          <w:color w:val="010869"/>
          <w:sz w:val="32"/>
          <w:szCs w:val="32"/>
        </w:rPr>
      </w:pPr>
      <w:r>
        <w:rPr>
          <w:color w:val="010869"/>
          <w:sz w:val="32"/>
          <w:szCs w:val="32"/>
        </w:rPr>
        <w:t xml:space="preserve">The property benefits from </w:t>
      </w:r>
      <w:r w:rsidR="003D65B4">
        <w:rPr>
          <w:color w:val="010869"/>
          <w:sz w:val="32"/>
          <w:szCs w:val="32"/>
        </w:rPr>
        <w:t xml:space="preserve">gas central heating, uPVC double glazed windows, fitted kitchen </w:t>
      </w:r>
      <w:r w:rsidR="007E571A">
        <w:rPr>
          <w:color w:val="010869"/>
          <w:sz w:val="32"/>
          <w:szCs w:val="32"/>
        </w:rPr>
        <w:t>with a range of appliances</w:t>
      </w:r>
      <w:r w:rsidR="003D65B4">
        <w:rPr>
          <w:color w:val="010869"/>
          <w:sz w:val="32"/>
          <w:szCs w:val="32"/>
        </w:rPr>
        <w:t xml:space="preserve">, </w:t>
      </w:r>
      <w:r w:rsidR="00E777A1">
        <w:rPr>
          <w:color w:val="010869"/>
          <w:sz w:val="32"/>
          <w:szCs w:val="32"/>
        </w:rPr>
        <w:t>small front garden</w:t>
      </w:r>
      <w:r w:rsidR="007E571A">
        <w:rPr>
          <w:color w:val="010869"/>
          <w:sz w:val="32"/>
          <w:szCs w:val="32"/>
        </w:rPr>
        <w:t>,</w:t>
      </w:r>
      <w:r w:rsidR="00E777A1">
        <w:rPr>
          <w:color w:val="010869"/>
          <w:sz w:val="32"/>
          <w:szCs w:val="32"/>
        </w:rPr>
        <w:t xml:space="preserve"> rear courtyard</w:t>
      </w:r>
      <w:r w:rsidR="007E571A">
        <w:rPr>
          <w:color w:val="010869"/>
          <w:sz w:val="32"/>
          <w:szCs w:val="32"/>
        </w:rPr>
        <w:t xml:space="preserve"> &amp; on-street parking with residence permit</w:t>
      </w:r>
    </w:p>
    <w:p w14:paraId="510EEAAA" w14:textId="77777777" w:rsidR="00BB643E" w:rsidRDefault="00BB643E" w:rsidP="00BB643E">
      <w:pPr>
        <w:widowControl w:val="0"/>
        <w:rPr>
          <w:color w:val="010869"/>
          <w:sz w:val="32"/>
          <w:szCs w:val="32"/>
        </w:rPr>
      </w:pPr>
    </w:p>
    <w:p w14:paraId="444D4C4E" w14:textId="77777777" w:rsidR="00BB643E" w:rsidRPr="00BB643E" w:rsidRDefault="00BB643E" w:rsidP="00BB643E">
      <w:pPr>
        <w:widowControl w:val="0"/>
        <w:rPr>
          <w:color w:val="010869"/>
          <w:sz w:val="28"/>
          <w:szCs w:val="32"/>
        </w:rPr>
      </w:pPr>
      <w:r w:rsidRPr="00BB643E">
        <w:rPr>
          <w:color w:val="010869"/>
          <w:sz w:val="28"/>
          <w:szCs w:val="32"/>
        </w:rPr>
        <w:t xml:space="preserve">The accommodation comprises of; </w:t>
      </w:r>
    </w:p>
    <w:p w14:paraId="6475304A" w14:textId="77777777" w:rsidR="00BB643E" w:rsidRPr="00BB643E" w:rsidRDefault="00BB643E" w:rsidP="00BB643E">
      <w:pPr>
        <w:widowControl w:val="0"/>
        <w:rPr>
          <w:color w:val="010869"/>
          <w:sz w:val="28"/>
          <w:szCs w:val="32"/>
        </w:rPr>
      </w:pPr>
    </w:p>
    <w:p w14:paraId="21493542" w14:textId="5A813ABE" w:rsidR="00D24F60" w:rsidRDefault="002126B5" w:rsidP="004E5840">
      <w:pPr>
        <w:widowControl w:val="0"/>
        <w:rPr>
          <w:b/>
          <w:color w:val="010869"/>
          <w:sz w:val="28"/>
          <w:szCs w:val="32"/>
        </w:rPr>
      </w:pPr>
      <w:r>
        <w:rPr>
          <w:b/>
          <w:color w:val="010869"/>
          <w:sz w:val="28"/>
          <w:szCs w:val="32"/>
        </w:rPr>
        <w:t>Living Room 12’5 x 14’4</w:t>
      </w:r>
    </w:p>
    <w:p w14:paraId="2E1847DB" w14:textId="0E176689" w:rsidR="00610D9C" w:rsidRDefault="002126B5" w:rsidP="00BB643E">
      <w:pPr>
        <w:widowControl w:val="0"/>
        <w:rPr>
          <w:color w:val="010869"/>
          <w:sz w:val="28"/>
          <w:szCs w:val="32"/>
        </w:rPr>
      </w:pPr>
      <w:r>
        <w:rPr>
          <w:color w:val="010869"/>
          <w:sz w:val="28"/>
          <w:szCs w:val="32"/>
        </w:rPr>
        <w:t>uPVC double glazed bay window, feature fireplace incorporated into wooden surround, French doors with access to dining room, radiator</w:t>
      </w:r>
    </w:p>
    <w:p w14:paraId="32C553A9" w14:textId="57275595" w:rsidR="002126B5" w:rsidRDefault="002126B5" w:rsidP="00BB643E">
      <w:pPr>
        <w:widowControl w:val="0"/>
        <w:rPr>
          <w:color w:val="010869"/>
          <w:sz w:val="28"/>
          <w:szCs w:val="32"/>
        </w:rPr>
      </w:pPr>
    </w:p>
    <w:p w14:paraId="1B0B1125" w14:textId="2AFF637F" w:rsidR="002126B5" w:rsidRDefault="002126B5" w:rsidP="00BB643E">
      <w:pPr>
        <w:widowControl w:val="0"/>
        <w:rPr>
          <w:b/>
          <w:bCs/>
          <w:color w:val="010869"/>
          <w:sz w:val="28"/>
          <w:szCs w:val="32"/>
        </w:rPr>
      </w:pPr>
      <w:r>
        <w:rPr>
          <w:b/>
          <w:bCs/>
          <w:color w:val="010869"/>
          <w:sz w:val="28"/>
          <w:szCs w:val="32"/>
        </w:rPr>
        <w:t>Dining Room 12’11 x 11’10</w:t>
      </w:r>
    </w:p>
    <w:p w14:paraId="69857F71" w14:textId="7ED30C12" w:rsidR="002126B5" w:rsidRDefault="002126B5" w:rsidP="00BB643E">
      <w:pPr>
        <w:widowControl w:val="0"/>
        <w:rPr>
          <w:color w:val="010869"/>
          <w:sz w:val="28"/>
          <w:szCs w:val="32"/>
        </w:rPr>
      </w:pPr>
      <w:r>
        <w:rPr>
          <w:color w:val="010869"/>
          <w:sz w:val="28"/>
          <w:szCs w:val="32"/>
        </w:rPr>
        <w:t xml:space="preserve">French doors with access to kitchen, </w:t>
      </w:r>
      <w:r w:rsidR="007E571A">
        <w:rPr>
          <w:color w:val="010869"/>
          <w:sz w:val="28"/>
          <w:szCs w:val="32"/>
        </w:rPr>
        <w:t xml:space="preserve">large under-stairs storage cupboard, </w:t>
      </w:r>
      <w:r>
        <w:rPr>
          <w:color w:val="010869"/>
          <w:sz w:val="28"/>
          <w:szCs w:val="32"/>
        </w:rPr>
        <w:t>radiator</w:t>
      </w:r>
    </w:p>
    <w:p w14:paraId="7F43CBE8" w14:textId="66F28B93" w:rsidR="002126B5" w:rsidRDefault="002126B5" w:rsidP="00BB643E">
      <w:pPr>
        <w:widowControl w:val="0"/>
        <w:rPr>
          <w:color w:val="010869"/>
          <w:sz w:val="28"/>
          <w:szCs w:val="32"/>
        </w:rPr>
      </w:pPr>
    </w:p>
    <w:p w14:paraId="01E16FD5" w14:textId="11957EFC" w:rsidR="002126B5" w:rsidRDefault="002126B5" w:rsidP="00BB643E">
      <w:pPr>
        <w:widowControl w:val="0"/>
        <w:rPr>
          <w:b/>
          <w:bCs/>
          <w:color w:val="010869"/>
          <w:sz w:val="28"/>
          <w:szCs w:val="32"/>
        </w:rPr>
      </w:pPr>
      <w:r>
        <w:rPr>
          <w:b/>
          <w:bCs/>
          <w:color w:val="010869"/>
          <w:sz w:val="28"/>
          <w:szCs w:val="32"/>
        </w:rPr>
        <w:t>Kitchen 13’9 x 7’4</w:t>
      </w:r>
    </w:p>
    <w:p w14:paraId="3AEC076D" w14:textId="3733E023" w:rsidR="002126B5" w:rsidRDefault="002126B5" w:rsidP="00BB643E">
      <w:pPr>
        <w:widowControl w:val="0"/>
        <w:rPr>
          <w:color w:val="010869"/>
          <w:sz w:val="28"/>
          <w:szCs w:val="32"/>
        </w:rPr>
      </w:pPr>
      <w:r>
        <w:rPr>
          <w:color w:val="010869"/>
          <w:sz w:val="28"/>
          <w:szCs w:val="32"/>
        </w:rPr>
        <w:t xml:space="preserve">uPVC double glazed window, range of wall, base &amp; drawer units, laminate worktops, part tiled, stainless steel inset sink unit with mixer tap, electric oven &amp; hob, extractor unit, </w:t>
      </w:r>
      <w:r w:rsidR="007E571A">
        <w:rPr>
          <w:color w:val="010869"/>
          <w:sz w:val="28"/>
          <w:szCs w:val="32"/>
        </w:rPr>
        <w:t xml:space="preserve">under-counter </w:t>
      </w:r>
      <w:r>
        <w:rPr>
          <w:color w:val="010869"/>
          <w:sz w:val="28"/>
          <w:szCs w:val="32"/>
        </w:rPr>
        <w:t>integrated fridge</w:t>
      </w:r>
      <w:r w:rsidR="007E571A">
        <w:rPr>
          <w:color w:val="010869"/>
          <w:sz w:val="28"/>
          <w:szCs w:val="32"/>
        </w:rPr>
        <w:t xml:space="preserve"> &amp; </w:t>
      </w:r>
      <w:r>
        <w:rPr>
          <w:color w:val="010869"/>
          <w:sz w:val="28"/>
          <w:szCs w:val="32"/>
        </w:rPr>
        <w:t>freezer, plumbing for automatic washing machine, cupboard housing boiler, uPVC doo</w:t>
      </w:r>
      <w:r w:rsidR="007E571A">
        <w:rPr>
          <w:color w:val="010869"/>
          <w:sz w:val="28"/>
          <w:szCs w:val="32"/>
        </w:rPr>
        <w:t>r</w:t>
      </w:r>
    </w:p>
    <w:p w14:paraId="5A5379FE" w14:textId="77777777" w:rsidR="007D5B0D" w:rsidRDefault="007D5B0D" w:rsidP="00604837">
      <w:pPr>
        <w:widowControl w:val="0"/>
        <w:rPr>
          <w:b/>
          <w:bCs/>
          <w:color w:val="010869"/>
          <w:sz w:val="28"/>
          <w:szCs w:val="32"/>
        </w:rPr>
      </w:pPr>
    </w:p>
    <w:p w14:paraId="04FDA595" w14:textId="290FB304" w:rsidR="002126B5" w:rsidRDefault="002126B5" w:rsidP="002126B5">
      <w:pPr>
        <w:widowControl w:val="0"/>
        <w:jc w:val="center"/>
        <w:rPr>
          <w:b/>
          <w:bCs/>
          <w:color w:val="010869"/>
          <w:sz w:val="28"/>
          <w:szCs w:val="32"/>
        </w:rPr>
      </w:pPr>
      <w:r>
        <w:rPr>
          <w:b/>
          <w:bCs/>
          <w:color w:val="010869"/>
          <w:sz w:val="28"/>
          <w:szCs w:val="32"/>
        </w:rPr>
        <w:t>First Floor</w:t>
      </w:r>
    </w:p>
    <w:p w14:paraId="6397ED67" w14:textId="77777777" w:rsidR="00E777A1" w:rsidRDefault="00E777A1" w:rsidP="002126B5">
      <w:pPr>
        <w:widowControl w:val="0"/>
        <w:jc w:val="center"/>
        <w:rPr>
          <w:b/>
          <w:bCs/>
          <w:color w:val="010869"/>
          <w:sz w:val="28"/>
          <w:szCs w:val="32"/>
        </w:rPr>
      </w:pPr>
    </w:p>
    <w:p w14:paraId="7C94ED05" w14:textId="632F3686" w:rsidR="002126B5" w:rsidRDefault="002126B5" w:rsidP="002126B5">
      <w:pPr>
        <w:widowControl w:val="0"/>
        <w:rPr>
          <w:b/>
          <w:bCs/>
          <w:color w:val="010869"/>
          <w:sz w:val="28"/>
          <w:szCs w:val="32"/>
        </w:rPr>
      </w:pPr>
      <w:r>
        <w:rPr>
          <w:b/>
          <w:bCs/>
          <w:color w:val="010869"/>
          <w:sz w:val="28"/>
          <w:szCs w:val="32"/>
        </w:rPr>
        <w:t>Landing</w:t>
      </w:r>
    </w:p>
    <w:p w14:paraId="254B943D" w14:textId="43DB0EA3" w:rsidR="002126B5" w:rsidRDefault="002126B5" w:rsidP="002126B5">
      <w:pPr>
        <w:widowControl w:val="0"/>
        <w:rPr>
          <w:color w:val="010869"/>
          <w:sz w:val="28"/>
          <w:szCs w:val="32"/>
        </w:rPr>
      </w:pPr>
      <w:r>
        <w:rPr>
          <w:color w:val="010869"/>
          <w:sz w:val="28"/>
          <w:szCs w:val="32"/>
        </w:rPr>
        <w:t xml:space="preserve">Loft </w:t>
      </w:r>
      <w:r w:rsidR="007E571A">
        <w:rPr>
          <w:color w:val="010869"/>
          <w:sz w:val="28"/>
          <w:szCs w:val="32"/>
        </w:rPr>
        <w:t>access with retractable ladder, fully boarded power &amp; light</w:t>
      </w:r>
    </w:p>
    <w:p w14:paraId="1FCBC05D" w14:textId="669F8520" w:rsidR="002126B5" w:rsidRDefault="002126B5" w:rsidP="002126B5">
      <w:pPr>
        <w:widowControl w:val="0"/>
        <w:rPr>
          <w:color w:val="010869"/>
          <w:sz w:val="28"/>
          <w:szCs w:val="32"/>
        </w:rPr>
      </w:pPr>
    </w:p>
    <w:p w14:paraId="10C3188F" w14:textId="55ED0029" w:rsidR="002126B5" w:rsidRDefault="002126B5" w:rsidP="002126B5">
      <w:pPr>
        <w:widowControl w:val="0"/>
        <w:rPr>
          <w:b/>
          <w:bCs/>
          <w:color w:val="010869"/>
          <w:sz w:val="28"/>
          <w:szCs w:val="32"/>
        </w:rPr>
      </w:pPr>
      <w:r>
        <w:rPr>
          <w:b/>
          <w:bCs/>
          <w:color w:val="010869"/>
          <w:sz w:val="28"/>
          <w:szCs w:val="32"/>
        </w:rPr>
        <w:t>Bathroom 6’2 x 7’8</w:t>
      </w:r>
    </w:p>
    <w:p w14:paraId="5672B109" w14:textId="14CEE6E0" w:rsidR="002126B5" w:rsidRDefault="00E777A1" w:rsidP="002126B5">
      <w:pPr>
        <w:widowControl w:val="0"/>
        <w:rPr>
          <w:color w:val="010869"/>
          <w:sz w:val="28"/>
          <w:szCs w:val="32"/>
        </w:rPr>
      </w:pPr>
      <w:r>
        <w:rPr>
          <w:color w:val="010869"/>
          <w:sz w:val="28"/>
          <w:szCs w:val="32"/>
        </w:rPr>
        <w:t>uPVC double glazed window, t</w:t>
      </w:r>
      <w:r w:rsidR="002126B5">
        <w:rPr>
          <w:color w:val="010869"/>
          <w:sz w:val="28"/>
          <w:szCs w:val="32"/>
        </w:rPr>
        <w:t xml:space="preserve">iled, low-level w/c, pedestal wash hand basin, </w:t>
      </w:r>
      <w:r>
        <w:rPr>
          <w:color w:val="010869"/>
          <w:sz w:val="28"/>
          <w:szCs w:val="32"/>
        </w:rPr>
        <w:t>panel bath,</w:t>
      </w:r>
      <w:r w:rsidR="007E571A">
        <w:rPr>
          <w:color w:val="010869"/>
          <w:sz w:val="28"/>
          <w:szCs w:val="32"/>
        </w:rPr>
        <w:t xml:space="preserve"> mixer</w:t>
      </w:r>
      <w:r>
        <w:rPr>
          <w:color w:val="010869"/>
          <w:sz w:val="28"/>
          <w:szCs w:val="32"/>
        </w:rPr>
        <w:t xml:space="preserve"> shower over</w:t>
      </w:r>
      <w:r w:rsidR="007E571A">
        <w:rPr>
          <w:color w:val="010869"/>
          <w:sz w:val="28"/>
          <w:szCs w:val="32"/>
        </w:rPr>
        <w:t xml:space="preserve"> running off gas boiler</w:t>
      </w:r>
      <w:r>
        <w:rPr>
          <w:color w:val="010869"/>
          <w:sz w:val="28"/>
          <w:szCs w:val="32"/>
        </w:rPr>
        <w:t>, radiator</w:t>
      </w:r>
    </w:p>
    <w:p w14:paraId="7C569E75" w14:textId="2209DDC6" w:rsidR="00E777A1" w:rsidRDefault="00E777A1" w:rsidP="002126B5">
      <w:pPr>
        <w:widowControl w:val="0"/>
        <w:rPr>
          <w:color w:val="010869"/>
          <w:sz w:val="28"/>
          <w:szCs w:val="32"/>
        </w:rPr>
      </w:pPr>
    </w:p>
    <w:p w14:paraId="31926440" w14:textId="338A7BF4" w:rsidR="002126B5" w:rsidRDefault="00E777A1" w:rsidP="00BB643E">
      <w:pPr>
        <w:widowControl w:val="0"/>
        <w:rPr>
          <w:b/>
          <w:bCs/>
          <w:color w:val="010869"/>
          <w:sz w:val="28"/>
          <w:szCs w:val="32"/>
        </w:rPr>
      </w:pPr>
      <w:r>
        <w:rPr>
          <w:b/>
          <w:bCs/>
          <w:color w:val="010869"/>
          <w:sz w:val="28"/>
          <w:szCs w:val="32"/>
        </w:rPr>
        <w:t>Master 11’11 x 10’4</w:t>
      </w:r>
    </w:p>
    <w:p w14:paraId="502A23E7" w14:textId="4F73AE21" w:rsidR="00E777A1" w:rsidRDefault="00E777A1" w:rsidP="00BB643E">
      <w:pPr>
        <w:widowControl w:val="0"/>
        <w:rPr>
          <w:color w:val="010869"/>
          <w:sz w:val="28"/>
          <w:szCs w:val="32"/>
        </w:rPr>
      </w:pPr>
      <w:r>
        <w:rPr>
          <w:color w:val="010869"/>
          <w:sz w:val="28"/>
          <w:szCs w:val="32"/>
        </w:rPr>
        <w:t xml:space="preserve">uPVC double glazed window, </w:t>
      </w:r>
      <w:r w:rsidR="007E571A">
        <w:rPr>
          <w:color w:val="010869"/>
          <w:sz w:val="28"/>
          <w:szCs w:val="32"/>
        </w:rPr>
        <w:t xml:space="preserve">T.V. point, </w:t>
      </w:r>
      <w:r>
        <w:rPr>
          <w:color w:val="010869"/>
          <w:sz w:val="28"/>
          <w:szCs w:val="32"/>
        </w:rPr>
        <w:t>radiator</w:t>
      </w:r>
    </w:p>
    <w:p w14:paraId="03D82BC7" w14:textId="171428E5" w:rsidR="00E777A1" w:rsidRDefault="00E777A1" w:rsidP="00BB643E">
      <w:pPr>
        <w:widowControl w:val="0"/>
        <w:rPr>
          <w:color w:val="010869"/>
          <w:sz w:val="28"/>
          <w:szCs w:val="32"/>
        </w:rPr>
      </w:pPr>
    </w:p>
    <w:p w14:paraId="7B71841F" w14:textId="477B903B" w:rsidR="00E777A1" w:rsidRDefault="00E777A1" w:rsidP="00BB643E">
      <w:pPr>
        <w:widowControl w:val="0"/>
        <w:rPr>
          <w:b/>
          <w:bCs/>
          <w:color w:val="010869"/>
          <w:sz w:val="28"/>
          <w:szCs w:val="32"/>
        </w:rPr>
      </w:pPr>
      <w:r>
        <w:rPr>
          <w:b/>
          <w:bCs/>
          <w:color w:val="010869"/>
          <w:sz w:val="28"/>
          <w:szCs w:val="32"/>
        </w:rPr>
        <w:t>Bedroom 2 10’6 x 11’9</w:t>
      </w:r>
    </w:p>
    <w:p w14:paraId="254D1ED9" w14:textId="287698A0" w:rsidR="00E777A1" w:rsidRDefault="00E777A1" w:rsidP="00BB643E">
      <w:pPr>
        <w:widowControl w:val="0"/>
        <w:rPr>
          <w:color w:val="010869"/>
          <w:sz w:val="28"/>
          <w:szCs w:val="32"/>
        </w:rPr>
      </w:pPr>
      <w:r>
        <w:rPr>
          <w:color w:val="010869"/>
          <w:sz w:val="28"/>
          <w:szCs w:val="32"/>
        </w:rPr>
        <w:t xml:space="preserve">uPVC double glazed window, </w:t>
      </w:r>
      <w:r w:rsidR="007E571A">
        <w:rPr>
          <w:color w:val="010869"/>
          <w:sz w:val="28"/>
          <w:szCs w:val="32"/>
        </w:rPr>
        <w:t xml:space="preserve">T.V. point, </w:t>
      </w:r>
      <w:r>
        <w:rPr>
          <w:color w:val="010869"/>
          <w:sz w:val="28"/>
          <w:szCs w:val="32"/>
        </w:rPr>
        <w:t>radiator</w:t>
      </w:r>
    </w:p>
    <w:p w14:paraId="04F9B027" w14:textId="79E77D4A" w:rsidR="00E777A1" w:rsidRDefault="00E777A1" w:rsidP="00BB643E">
      <w:pPr>
        <w:widowControl w:val="0"/>
        <w:rPr>
          <w:color w:val="010869"/>
          <w:sz w:val="28"/>
          <w:szCs w:val="32"/>
        </w:rPr>
      </w:pPr>
    </w:p>
    <w:p w14:paraId="40BE77C5" w14:textId="72847841" w:rsidR="00E777A1" w:rsidRDefault="00E777A1" w:rsidP="00BB643E">
      <w:pPr>
        <w:widowControl w:val="0"/>
        <w:rPr>
          <w:b/>
          <w:bCs/>
          <w:color w:val="010869"/>
          <w:sz w:val="28"/>
          <w:szCs w:val="32"/>
        </w:rPr>
      </w:pPr>
      <w:r>
        <w:rPr>
          <w:b/>
          <w:bCs/>
          <w:color w:val="010869"/>
          <w:sz w:val="28"/>
          <w:szCs w:val="32"/>
        </w:rPr>
        <w:t>Bedroom 3 11’7 x 5’6</w:t>
      </w:r>
    </w:p>
    <w:p w14:paraId="3E074F7D" w14:textId="42911CAA" w:rsidR="00E777A1" w:rsidRDefault="00E777A1" w:rsidP="00BB643E">
      <w:pPr>
        <w:widowControl w:val="0"/>
        <w:rPr>
          <w:color w:val="010869"/>
          <w:sz w:val="28"/>
          <w:szCs w:val="32"/>
        </w:rPr>
      </w:pPr>
      <w:r>
        <w:rPr>
          <w:color w:val="010869"/>
          <w:sz w:val="28"/>
          <w:szCs w:val="32"/>
        </w:rPr>
        <w:t>uPVC double glazed window, radiator</w:t>
      </w:r>
    </w:p>
    <w:p w14:paraId="203EE215" w14:textId="77777777" w:rsidR="00E777A1" w:rsidRDefault="00E777A1" w:rsidP="007D5B0D">
      <w:pPr>
        <w:widowControl w:val="0"/>
        <w:rPr>
          <w:b/>
          <w:bCs/>
          <w:color w:val="010869"/>
          <w:sz w:val="28"/>
          <w:szCs w:val="32"/>
        </w:rPr>
      </w:pPr>
    </w:p>
    <w:p w14:paraId="42EBAD8B" w14:textId="2773F1FC" w:rsidR="00E777A1" w:rsidRDefault="00E777A1" w:rsidP="00E777A1">
      <w:pPr>
        <w:widowControl w:val="0"/>
        <w:jc w:val="center"/>
        <w:rPr>
          <w:b/>
          <w:bCs/>
          <w:color w:val="010869"/>
          <w:sz w:val="28"/>
          <w:szCs w:val="32"/>
        </w:rPr>
      </w:pPr>
      <w:r>
        <w:rPr>
          <w:b/>
          <w:bCs/>
          <w:color w:val="010869"/>
          <w:sz w:val="28"/>
          <w:szCs w:val="32"/>
        </w:rPr>
        <w:t>External</w:t>
      </w:r>
    </w:p>
    <w:p w14:paraId="1C87923E" w14:textId="77777777" w:rsidR="00E777A1" w:rsidRDefault="00E777A1" w:rsidP="00E777A1">
      <w:pPr>
        <w:widowControl w:val="0"/>
        <w:jc w:val="center"/>
        <w:rPr>
          <w:b/>
          <w:bCs/>
          <w:color w:val="010869"/>
          <w:sz w:val="28"/>
          <w:szCs w:val="32"/>
        </w:rPr>
      </w:pPr>
    </w:p>
    <w:p w14:paraId="0B104F1E" w14:textId="36A2B2BA" w:rsidR="00E777A1" w:rsidRDefault="00E777A1" w:rsidP="00E777A1">
      <w:pPr>
        <w:widowControl w:val="0"/>
        <w:rPr>
          <w:b/>
          <w:bCs/>
          <w:color w:val="010869"/>
          <w:sz w:val="28"/>
          <w:szCs w:val="32"/>
        </w:rPr>
      </w:pPr>
      <w:r>
        <w:rPr>
          <w:b/>
          <w:bCs/>
          <w:color w:val="010869"/>
          <w:sz w:val="28"/>
          <w:szCs w:val="32"/>
        </w:rPr>
        <w:t>Front</w:t>
      </w:r>
    </w:p>
    <w:p w14:paraId="6EF7912F" w14:textId="5EAE04EF" w:rsidR="00E777A1" w:rsidRDefault="00E777A1" w:rsidP="00E777A1">
      <w:pPr>
        <w:widowControl w:val="0"/>
        <w:rPr>
          <w:color w:val="010869"/>
          <w:sz w:val="28"/>
          <w:szCs w:val="32"/>
        </w:rPr>
      </w:pPr>
      <w:r>
        <w:rPr>
          <w:color w:val="010869"/>
          <w:sz w:val="28"/>
          <w:szCs w:val="32"/>
        </w:rPr>
        <w:t>Small garden</w:t>
      </w:r>
    </w:p>
    <w:p w14:paraId="55001BE4" w14:textId="003AD638" w:rsidR="00E777A1" w:rsidRDefault="00E777A1" w:rsidP="00E777A1">
      <w:pPr>
        <w:widowControl w:val="0"/>
        <w:rPr>
          <w:color w:val="010869"/>
          <w:sz w:val="28"/>
          <w:szCs w:val="32"/>
        </w:rPr>
      </w:pPr>
    </w:p>
    <w:p w14:paraId="786DFC2D" w14:textId="4CBF6741" w:rsidR="00E777A1" w:rsidRDefault="00E777A1" w:rsidP="00E777A1">
      <w:pPr>
        <w:widowControl w:val="0"/>
        <w:rPr>
          <w:b/>
          <w:bCs/>
          <w:color w:val="010869"/>
          <w:sz w:val="28"/>
          <w:szCs w:val="32"/>
        </w:rPr>
      </w:pPr>
      <w:r>
        <w:rPr>
          <w:b/>
          <w:bCs/>
          <w:color w:val="010869"/>
          <w:sz w:val="28"/>
          <w:szCs w:val="32"/>
        </w:rPr>
        <w:t>Rear</w:t>
      </w:r>
    </w:p>
    <w:p w14:paraId="0CD45037" w14:textId="6F06F96F" w:rsidR="00E777A1" w:rsidRDefault="00E777A1" w:rsidP="00BB643E">
      <w:pPr>
        <w:widowControl w:val="0"/>
        <w:rPr>
          <w:color w:val="010869"/>
          <w:sz w:val="28"/>
          <w:szCs w:val="32"/>
        </w:rPr>
      </w:pPr>
      <w:r>
        <w:rPr>
          <w:color w:val="010869"/>
          <w:sz w:val="28"/>
          <w:szCs w:val="32"/>
        </w:rPr>
        <w:t>Courtyard</w:t>
      </w:r>
    </w:p>
    <w:p w14:paraId="4518B300" w14:textId="77777777" w:rsidR="00604837" w:rsidRDefault="00604837" w:rsidP="00E777A1">
      <w:pPr>
        <w:widowControl w:val="0"/>
        <w:jc w:val="center"/>
        <w:rPr>
          <w:color w:val="010869"/>
          <w:sz w:val="64"/>
          <w:szCs w:val="64"/>
        </w:rPr>
      </w:pPr>
    </w:p>
    <w:p w14:paraId="0F5C9604" w14:textId="2417EE2B" w:rsidR="00E777A1" w:rsidRDefault="00E777A1" w:rsidP="00E777A1">
      <w:pPr>
        <w:widowControl w:val="0"/>
        <w:jc w:val="center"/>
        <w:rPr>
          <w:color w:val="010869"/>
          <w:sz w:val="28"/>
          <w:szCs w:val="32"/>
        </w:rPr>
      </w:pPr>
      <w:r>
        <w:rPr>
          <w:color w:val="010869"/>
          <w:sz w:val="64"/>
          <w:szCs w:val="64"/>
        </w:rPr>
        <w:lastRenderedPageBreak/>
        <w:t>12 Staithes Lane,</w:t>
      </w:r>
      <w:r w:rsidR="007D5B0D">
        <w:rPr>
          <w:color w:val="010869"/>
          <w:sz w:val="64"/>
          <w:szCs w:val="64"/>
        </w:rPr>
        <w:t xml:space="preserve"> </w:t>
      </w:r>
      <w:r>
        <w:rPr>
          <w:color w:val="010869"/>
          <w:sz w:val="64"/>
          <w:szCs w:val="64"/>
        </w:rPr>
        <w:t>Staithes</w:t>
      </w:r>
    </w:p>
    <w:p w14:paraId="3359C234" w14:textId="77777777" w:rsidR="00E777A1" w:rsidRPr="00E777A1" w:rsidRDefault="00E777A1" w:rsidP="00BB643E">
      <w:pPr>
        <w:widowControl w:val="0"/>
        <w:rPr>
          <w:color w:val="010869"/>
          <w:sz w:val="28"/>
          <w:szCs w:val="32"/>
        </w:rPr>
      </w:pPr>
    </w:p>
    <w:p w14:paraId="79A1A728" w14:textId="77777777" w:rsidR="00DA4A5D" w:rsidRDefault="00DA4A5D">
      <w:pPr>
        <w:widowControl w:val="0"/>
        <w:pBdr>
          <w:top w:val="double" w:sz="4" w:space="1" w:color="auto"/>
          <w:left w:val="double" w:sz="4" w:space="0" w:color="auto"/>
          <w:bottom w:val="double" w:sz="4" w:space="5" w:color="auto"/>
          <w:right w:val="double" w:sz="4" w:space="23" w:color="auto"/>
        </w:pBdr>
        <w:ind w:left="2897" w:right="540" w:hanging="2835"/>
        <w:jc w:val="both"/>
        <w:rPr>
          <w:rFonts w:ascii="Arial" w:hAnsi="Arial" w:cs="Arial"/>
          <w:b/>
          <w:bCs/>
          <w:sz w:val="8"/>
          <w:u w:val="single"/>
        </w:rPr>
      </w:pPr>
    </w:p>
    <w:p w14:paraId="4996A3E4" w14:textId="1B585F12" w:rsidR="005C6494" w:rsidRDefault="005C6494">
      <w:pPr>
        <w:widowControl w:val="0"/>
        <w:pBdr>
          <w:top w:val="double" w:sz="4" w:space="1" w:color="auto"/>
          <w:left w:val="double" w:sz="4" w:space="0" w:color="auto"/>
          <w:bottom w:val="double" w:sz="4" w:space="5" w:color="auto"/>
          <w:right w:val="double" w:sz="4" w:space="23" w:color="auto"/>
        </w:pBdr>
        <w:ind w:left="2880" w:right="540" w:hanging="2818"/>
        <w:jc w:val="both"/>
        <w:rPr>
          <w:rFonts w:ascii="Arial" w:hAnsi="Arial" w:cs="Arial"/>
          <w:sz w:val="14"/>
        </w:rPr>
      </w:pPr>
      <w:r>
        <w:rPr>
          <w:rFonts w:ascii="Arial" w:hAnsi="Arial" w:cs="Arial"/>
          <w:b/>
          <w:bCs/>
          <w:sz w:val="14"/>
        </w:rPr>
        <w:t xml:space="preserve"> </w:t>
      </w:r>
      <w:r w:rsidR="00E45018">
        <w:rPr>
          <w:rFonts w:ascii="Arial" w:hAnsi="Arial" w:cs="Arial"/>
          <w:b/>
          <w:bCs/>
          <w:sz w:val="14"/>
          <w:u w:val="single"/>
        </w:rPr>
        <w:t>T</w:t>
      </w:r>
      <w:r>
        <w:rPr>
          <w:rFonts w:ascii="Arial" w:hAnsi="Arial" w:cs="Arial"/>
          <w:b/>
          <w:bCs/>
          <w:sz w:val="14"/>
          <w:u w:val="single"/>
        </w:rPr>
        <w:t>ENURE:</w:t>
      </w:r>
      <w:r w:rsidR="00534107">
        <w:rPr>
          <w:rFonts w:ascii="Arial" w:hAnsi="Arial" w:cs="Arial"/>
          <w:sz w:val="14"/>
        </w:rPr>
        <w:tab/>
      </w:r>
      <w:r w:rsidR="00523C87">
        <w:rPr>
          <w:rFonts w:ascii="Arial" w:hAnsi="Arial" w:cs="Arial"/>
          <w:sz w:val="14"/>
        </w:rPr>
        <w:t>FREEHOLD</w:t>
      </w:r>
    </w:p>
    <w:p w14:paraId="331A2D22" w14:textId="77777777" w:rsidR="005C6494" w:rsidRDefault="005C6494">
      <w:pPr>
        <w:widowControl w:val="0"/>
        <w:pBdr>
          <w:top w:val="double" w:sz="4" w:space="1" w:color="auto"/>
          <w:left w:val="double" w:sz="4" w:space="0" w:color="auto"/>
          <w:bottom w:val="double" w:sz="4" w:space="5" w:color="auto"/>
          <w:right w:val="double" w:sz="4" w:space="23" w:color="auto"/>
        </w:pBdr>
        <w:ind w:left="2880" w:right="540" w:hanging="2818"/>
        <w:jc w:val="both"/>
        <w:rPr>
          <w:rFonts w:ascii="Arial" w:hAnsi="Arial" w:cs="Arial"/>
          <w:sz w:val="14"/>
        </w:rPr>
      </w:pPr>
    </w:p>
    <w:p w14:paraId="0E4239E3" w14:textId="77777777" w:rsidR="005C6494" w:rsidRDefault="005C6494">
      <w:pPr>
        <w:widowControl w:val="0"/>
        <w:pBdr>
          <w:top w:val="double" w:sz="4" w:space="1" w:color="auto"/>
          <w:left w:val="double" w:sz="4" w:space="0" w:color="auto"/>
          <w:bottom w:val="double" w:sz="4" w:space="5" w:color="auto"/>
          <w:right w:val="double" w:sz="4" w:space="23" w:color="auto"/>
        </w:pBdr>
        <w:ind w:left="2880" w:right="540" w:hanging="2818"/>
        <w:jc w:val="both"/>
        <w:rPr>
          <w:rFonts w:ascii="Arial" w:hAnsi="Arial" w:cs="Arial"/>
          <w:sz w:val="14"/>
        </w:rPr>
      </w:pPr>
      <w:r>
        <w:rPr>
          <w:rFonts w:ascii="Arial" w:hAnsi="Arial" w:cs="Arial"/>
          <w:b/>
          <w:bCs/>
          <w:sz w:val="14"/>
        </w:rPr>
        <w:t xml:space="preserve"> </w:t>
      </w:r>
      <w:r>
        <w:rPr>
          <w:rFonts w:ascii="Arial" w:hAnsi="Arial" w:cs="Arial"/>
          <w:b/>
          <w:bCs/>
          <w:sz w:val="14"/>
          <w:u w:val="single"/>
        </w:rPr>
        <w:t>MEASUREMENTS:</w:t>
      </w:r>
      <w:r>
        <w:rPr>
          <w:rFonts w:ascii="Arial" w:hAnsi="Arial" w:cs="Arial"/>
          <w:sz w:val="14"/>
        </w:rPr>
        <w:tab/>
        <w:t xml:space="preserve">Please note that all measurements contained in these particulars are </w:t>
      </w:r>
      <w:r w:rsidR="00F40CD1">
        <w:rPr>
          <w:rFonts w:ascii="Arial" w:hAnsi="Arial" w:cs="Arial"/>
          <w:sz w:val="14"/>
        </w:rPr>
        <w:t>for guidance purposes only and should not be relied upon</w:t>
      </w:r>
      <w:r>
        <w:rPr>
          <w:rFonts w:ascii="Arial" w:hAnsi="Arial" w:cs="Arial"/>
          <w:sz w:val="14"/>
        </w:rPr>
        <w:t xml:space="preserve"> for ordering carpets, furniture, etc.  Anyone requiring more accurate measurements may do so by arrangement with our office.</w:t>
      </w:r>
    </w:p>
    <w:p w14:paraId="1DB36659" w14:textId="454BC6FD" w:rsidR="005C6494" w:rsidRDefault="005C6494">
      <w:pPr>
        <w:widowControl w:val="0"/>
        <w:pBdr>
          <w:top w:val="double" w:sz="4" w:space="1" w:color="auto"/>
          <w:left w:val="double" w:sz="4" w:space="0" w:color="auto"/>
          <w:bottom w:val="double" w:sz="4" w:space="5" w:color="auto"/>
          <w:right w:val="double" w:sz="4" w:space="23" w:color="auto"/>
        </w:pBdr>
        <w:ind w:left="2880" w:right="540" w:hanging="2818"/>
        <w:jc w:val="both"/>
        <w:rPr>
          <w:rFonts w:ascii="Arial" w:hAnsi="Arial" w:cs="Arial"/>
          <w:sz w:val="14"/>
        </w:rPr>
      </w:pPr>
    </w:p>
    <w:p w14:paraId="066A369B" w14:textId="68486D63" w:rsidR="005C6494" w:rsidRDefault="005C6494">
      <w:pPr>
        <w:widowControl w:val="0"/>
        <w:pBdr>
          <w:top w:val="double" w:sz="4" w:space="1" w:color="auto"/>
          <w:left w:val="double" w:sz="4" w:space="0" w:color="auto"/>
          <w:bottom w:val="double" w:sz="4" w:space="5" w:color="auto"/>
          <w:right w:val="double" w:sz="4" w:space="23" w:color="auto"/>
        </w:pBdr>
        <w:ind w:left="2880" w:right="540" w:hanging="2818"/>
        <w:jc w:val="both"/>
        <w:rPr>
          <w:rFonts w:ascii="Arial" w:hAnsi="Arial" w:cs="Arial"/>
          <w:sz w:val="14"/>
        </w:rPr>
      </w:pPr>
      <w:r>
        <w:rPr>
          <w:rFonts w:ascii="Arial" w:hAnsi="Arial" w:cs="Arial"/>
          <w:b/>
          <w:bCs/>
          <w:sz w:val="14"/>
          <w:u w:val="single"/>
        </w:rPr>
        <w:t>SERVICES:</w:t>
      </w:r>
      <w:r>
        <w:rPr>
          <w:rFonts w:ascii="Arial" w:hAnsi="Arial" w:cs="Arial"/>
          <w:sz w:val="14"/>
        </w:rPr>
        <w:tab/>
        <w:t>Our description of any appliances and / or services (including any central heating system, alarm systems, etc.) should not be taken as any guarantee that these are in working order.  The buyer is therefore advised to obtain verification from their solicitor, surveyor or other qualified person to check the appliances / services before entering into any commitment.</w:t>
      </w:r>
    </w:p>
    <w:p w14:paraId="33BD9CB8" w14:textId="54A6218E" w:rsidR="00E45018" w:rsidRDefault="00E45018">
      <w:pPr>
        <w:widowControl w:val="0"/>
        <w:pBdr>
          <w:top w:val="double" w:sz="4" w:space="1" w:color="auto"/>
          <w:left w:val="double" w:sz="4" w:space="0" w:color="auto"/>
          <w:bottom w:val="double" w:sz="4" w:space="5" w:color="auto"/>
          <w:right w:val="double" w:sz="4" w:space="23" w:color="auto"/>
        </w:pBdr>
        <w:ind w:left="2880" w:right="540" w:hanging="2818"/>
        <w:jc w:val="both"/>
        <w:rPr>
          <w:rFonts w:ascii="Arial" w:hAnsi="Arial" w:cs="Arial"/>
          <w:sz w:val="14"/>
        </w:rPr>
      </w:pPr>
    </w:p>
    <w:p w14:paraId="0FE6624A" w14:textId="146D3AB5" w:rsidR="003B23D9" w:rsidRPr="00E777A1" w:rsidRDefault="00E777A1" w:rsidP="00E777A1">
      <w:pPr>
        <w:widowControl w:val="0"/>
        <w:pBdr>
          <w:top w:val="double" w:sz="4" w:space="1" w:color="auto"/>
          <w:left w:val="double" w:sz="4" w:space="0" w:color="auto"/>
          <w:bottom w:val="double" w:sz="4" w:space="5" w:color="auto"/>
          <w:right w:val="double" w:sz="4" w:space="23" w:color="auto"/>
        </w:pBdr>
        <w:ind w:left="2880" w:right="540" w:hanging="2818"/>
        <w:jc w:val="both"/>
        <w:rPr>
          <w:rFonts w:ascii="Arial" w:hAnsi="Arial" w:cs="Arial"/>
          <w:b/>
          <w:bCs/>
          <w:sz w:val="14"/>
        </w:rPr>
      </w:pPr>
      <w:r>
        <w:rPr>
          <w:noProof/>
          <w:lang w:eastAsia="en-GB"/>
        </w:rPr>
        <w:drawing>
          <wp:anchor distT="0" distB="0" distL="114300" distR="114300" simplePos="0" relativeHeight="251668480" behindDoc="0" locked="0" layoutInCell="1" allowOverlap="1" wp14:anchorId="3F14DDD7" wp14:editId="4666FEEE">
            <wp:simplePos x="0" y="0"/>
            <wp:positionH relativeFrom="margin">
              <wp:align>right</wp:align>
            </wp:positionH>
            <wp:positionV relativeFrom="paragraph">
              <wp:posOffset>7894955</wp:posOffset>
            </wp:positionV>
            <wp:extent cx="1807210" cy="654685"/>
            <wp:effectExtent l="0" t="0" r="2540" b="0"/>
            <wp:wrapSquare wrapText="bothSides"/>
            <wp:docPr id="3" name="Picture 3" descr="https://www.estateagenttoday.co.uk/upload/RightmoveNewLogo2016-40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stateagenttoday.co.uk/upload/RightmoveNewLogo2016-400x310.jpg"/>
                    <pic:cNvPicPr>
                      <a:picLocks noChangeAspect="1" noChangeArrowheads="1"/>
                    </pic:cNvPicPr>
                  </pic:nvPicPr>
                  <pic:blipFill>
                    <a:blip r:embed="rId13"/>
                    <a:srcRect t="26389" b="26387"/>
                    <a:stretch>
                      <a:fillRect/>
                    </a:stretch>
                  </pic:blipFill>
                  <pic:spPr bwMode="auto">
                    <a:xfrm>
                      <a:off x="0" y="0"/>
                      <a:ext cx="1807210" cy="654685"/>
                    </a:xfrm>
                    <a:prstGeom prst="rect">
                      <a:avLst/>
                    </a:prstGeom>
                    <a:noFill/>
                    <a:ln w="9525">
                      <a:noFill/>
                      <a:miter lim="800000"/>
                      <a:headEnd/>
                      <a:tailEnd/>
                    </a:ln>
                  </pic:spPr>
                </pic:pic>
              </a:graphicData>
            </a:graphic>
          </wp:anchor>
        </w:drawing>
      </w:r>
      <w:r w:rsidR="001F7E0F">
        <w:rPr>
          <w:rFonts w:ascii="Arial" w:hAnsi="Arial" w:cs="Arial"/>
          <w:b/>
          <w:bCs/>
          <w:sz w:val="14"/>
          <w:u w:val="single"/>
        </w:rPr>
        <w:t>REF NO:</w:t>
      </w:r>
      <w:r w:rsidR="001F7E0F">
        <w:rPr>
          <w:rFonts w:ascii="Arial" w:hAnsi="Arial" w:cs="Arial"/>
          <w:b/>
          <w:bCs/>
          <w:sz w:val="14"/>
        </w:rPr>
        <w:tab/>
      </w:r>
      <w:r w:rsidR="00ED73F2">
        <w:rPr>
          <w:rFonts w:ascii="Arial" w:hAnsi="Arial" w:cs="Arial"/>
          <w:b/>
          <w:bCs/>
          <w:sz w:val="14"/>
        </w:rPr>
        <w:t>S</w:t>
      </w:r>
      <w:r w:rsidR="007D5B0D">
        <w:rPr>
          <w:rFonts w:ascii="Arial" w:hAnsi="Arial" w:cs="Arial"/>
          <w:b/>
          <w:bCs/>
          <w:sz w:val="14"/>
        </w:rPr>
        <w:t>KE271</w:t>
      </w:r>
      <w:r w:rsidR="00A60A39">
        <w:rPr>
          <w:rFonts w:ascii="Arial" w:hAnsi="Arial" w:cs="Arial"/>
          <w:b/>
          <w:bCs/>
          <w:sz w:val="14"/>
        </w:rPr>
        <w:t>A</w:t>
      </w:r>
    </w:p>
    <w:sectPr w:rsidR="003B23D9" w:rsidRPr="00E777A1" w:rsidSect="005F3D8D">
      <w:pgSz w:w="11906" w:h="16838"/>
      <w:pgMar w:top="360" w:right="386" w:bottom="36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678F8" w14:textId="77777777" w:rsidR="005E2E8B" w:rsidRDefault="005E2E8B">
      <w:r>
        <w:separator/>
      </w:r>
    </w:p>
  </w:endnote>
  <w:endnote w:type="continuationSeparator" w:id="0">
    <w:p w14:paraId="39C5B772" w14:textId="77777777" w:rsidR="005E2E8B" w:rsidRDefault="005E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F52C0" w14:textId="77777777" w:rsidR="005E2E8B" w:rsidRDefault="005E2E8B">
      <w:r>
        <w:separator/>
      </w:r>
    </w:p>
  </w:footnote>
  <w:footnote w:type="continuationSeparator" w:id="0">
    <w:p w14:paraId="60E1F2AF" w14:textId="77777777" w:rsidR="005E2E8B" w:rsidRDefault="005E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03F"/>
    <w:multiLevelType w:val="hybridMultilevel"/>
    <w:tmpl w:val="BD96B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2D"/>
    <w:rsid w:val="000013E9"/>
    <w:rsid w:val="00007B5A"/>
    <w:rsid w:val="00015355"/>
    <w:rsid w:val="00021594"/>
    <w:rsid w:val="00027BF0"/>
    <w:rsid w:val="00045E05"/>
    <w:rsid w:val="00045F41"/>
    <w:rsid w:val="0005242E"/>
    <w:rsid w:val="000536D4"/>
    <w:rsid w:val="00053BA3"/>
    <w:rsid w:val="00054919"/>
    <w:rsid w:val="00057534"/>
    <w:rsid w:val="00064281"/>
    <w:rsid w:val="0006434D"/>
    <w:rsid w:val="00064B41"/>
    <w:rsid w:val="00064CF3"/>
    <w:rsid w:val="000741AF"/>
    <w:rsid w:val="00076F00"/>
    <w:rsid w:val="000774D2"/>
    <w:rsid w:val="00077CEC"/>
    <w:rsid w:val="000816E2"/>
    <w:rsid w:val="00084911"/>
    <w:rsid w:val="000866C9"/>
    <w:rsid w:val="0008798C"/>
    <w:rsid w:val="00097BCF"/>
    <w:rsid w:val="000A12B4"/>
    <w:rsid w:val="000A41CB"/>
    <w:rsid w:val="000B020B"/>
    <w:rsid w:val="000B1150"/>
    <w:rsid w:val="000B431E"/>
    <w:rsid w:val="000B4F14"/>
    <w:rsid w:val="000B6439"/>
    <w:rsid w:val="000C54EF"/>
    <w:rsid w:val="000C747F"/>
    <w:rsid w:val="000D4A22"/>
    <w:rsid w:val="000E0AA7"/>
    <w:rsid w:val="000E75AE"/>
    <w:rsid w:val="000F53F6"/>
    <w:rsid w:val="00101D14"/>
    <w:rsid w:val="00102D36"/>
    <w:rsid w:val="001030CA"/>
    <w:rsid w:val="00106888"/>
    <w:rsid w:val="00110686"/>
    <w:rsid w:val="00111026"/>
    <w:rsid w:val="00113CCD"/>
    <w:rsid w:val="00115220"/>
    <w:rsid w:val="0011764C"/>
    <w:rsid w:val="001246D0"/>
    <w:rsid w:val="00124E6A"/>
    <w:rsid w:val="001268C8"/>
    <w:rsid w:val="00131277"/>
    <w:rsid w:val="001313BB"/>
    <w:rsid w:val="00133E0A"/>
    <w:rsid w:val="00133F3A"/>
    <w:rsid w:val="00134A60"/>
    <w:rsid w:val="001379BC"/>
    <w:rsid w:val="00143AB0"/>
    <w:rsid w:val="00146B02"/>
    <w:rsid w:val="00161B55"/>
    <w:rsid w:val="00161E92"/>
    <w:rsid w:val="001659F6"/>
    <w:rsid w:val="00167F28"/>
    <w:rsid w:val="00177295"/>
    <w:rsid w:val="001775A6"/>
    <w:rsid w:val="0018212D"/>
    <w:rsid w:val="00182ACB"/>
    <w:rsid w:val="00184AA9"/>
    <w:rsid w:val="001859A1"/>
    <w:rsid w:val="001912F9"/>
    <w:rsid w:val="00192FEA"/>
    <w:rsid w:val="00193EA6"/>
    <w:rsid w:val="001A0B72"/>
    <w:rsid w:val="001A6F9B"/>
    <w:rsid w:val="001B0F9E"/>
    <w:rsid w:val="001B3D0F"/>
    <w:rsid w:val="001B3F10"/>
    <w:rsid w:val="001B4C27"/>
    <w:rsid w:val="001B79BC"/>
    <w:rsid w:val="001C2CE2"/>
    <w:rsid w:val="001C2E0F"/>
    <w:rsid w:val="001D4E7F"/>
    <w:rsid w:val="001D7827"/>
    <w:rsid w:val="001E1320"/>
    <w:rsid w:val="001E317F"/>
    <w:rsid w:val="001E62E8"/>
    <w:rsid w:val="001E68FA"/>
    <w:rsid w:val="001F1588"/>
    <w:rsid w:val="001F7E0F"/>
    <w:rsid w:val="00210AC3"/>
    <w:rsid w:val="002126B5"/>
    <w:rsid w:val="00224BA3"/>
    <w:rsid w:val="00225766"/>
    <w:rsid w:val="00234C68"/>
    <w:rsid w:val="00235C87"/>
    <w:rsid w:val="0024291D"/>
    <w:rsid w:val="00245394"/>
    <w:rsid w:val="00261134"/>
    <w:rsid w:val="00263B30"/>
    <w:rsid w:val="00272B40"/>
    <w:rsid w:val="00276FCA"/>
    <w:rsid w:val="0028103C"/>
    <w:rsid w:val="002823E4"/>
    <w:rsid w:val="00286F8B"/>
    <w:rsid w:val="0029025B"/>
    <w:rsid w:val="002A0C4A"/>
    <w:rsid w:val="002A3802"/>
    <w:rsid w:val="002A7727"/>
    <w:rsid w:val="002B5665"/>
    <w:rsid w:val="002B5F1F"/>
    <w:rsid w:val="002C22D7"/>
    <w:rsid w:val="002C2420"/>
    <w:rsid w:val="002C2826"/>
    <w:rsid w:val="002C3EF4"/>
    <w:rsid w:val="002C4913"/>
    <w:rsid w:val="002C623C"/>
    <w:rsid w:val="002D3AA9"/>
    <w:rsid w:val="002D767B"/>
    <w:rsid w:val="002E08EF"/>
    <w:rsid w:val="002E3B41"/>
    <w:rsid w:val="002E5978"/>
    <w:rsid w:val="002E7C6A"/>
    <w:rsid w:val="002F08CB"/>
    <w:rsid w:val="002F71C0"/>
    <w:rsid w:val="003016A3"/>
    <w:rsid w:val="00302A38"/>
    <w:rsid w:val="00304CCF"/>
    <w:rsid w:val="00312BE8"/>
    <w:rsid w:val="0031402D"/>
    <w:rsid w:val="0032385A"/>
    <w:rsid w:val="0033025F"/>
    <w:rsid w:val="00331611"/>
    <w:rsid w:val="003334EE"/>
    <w:rsid w:val="00333501"/>
    <w:rsid w:val="00336438"/>
    <w:rsid w:val="00340522"/>
    <w:rsid w:val="00346EB8"/>
    <w:rsid w:val="00347350"/>
    <w:rsid w:val="00347516"/>
    <w:rsid w:val="00350C30"/>
    <w:rsid w:val="00351E42"/>
    <w:rsid w:val="00353E9B"/>
    <w:rsid w:val="003541A2"/>
    <w:rsid w:val="00354EF5"/>
    <w:rsid w:val="0036186D"/>
    <w:rsid w:val="003776B0"/>
    <w:rsid w:val="00377D1E"/>
    <w:rsid w:val="00377DF5"/>
    <w:rsid w:val="00380A46"/>
    <w:rsid w:val="0038129E"/>
    <w:rsid w:val="00385785"/>
    <w:rsid w:val="0039619A"/>
    <w:rsid w:val="003A4108"/>
    <w:rsid w:val="003A7548"/>
    <w:rsid w:val="003A7864"/>
    <w:rsid w:val="003B23D9"/>
    <w:rsid w:val="003B3F27"/>
    <w:rsid w:val="003C2BF6"/>
    <w:rsid w:val="003C70BF"/>
    <w:rsid w:val="003C7B31"/>
    <w:rsid w:val="003D4E1D"/>
    <w:rsid w:val="003D63D0"/>
    <w:rsid w:val="003D65B4"/>
    <w:rsid w:val="003D739E"/>
    <w:rsid w:val="003E2C35"/>
    <w:rsid w:val="003F28BA"/>
    <w:rsid w:val="003F4AA8"/>
    <w:rsid w:val="003F5B21"/>
    <w:rsid w:val="003F5C3E"/>
    <w:rsid w:val="003F5E21"/>
    <w:rsid w:val="003F7154"/>
    <w:rsid w:val="004034A4"/>
    <w:rsid w:val="00403D7A"/>
    <w:rsid w:val="00404B2B"/>
    <w:rsid w:val="004138B1"/>
    <w:rsid w:val="0041584F"/>
    <w:rsid w:val="0042125B"/>
    <w:rsid w:val="004217D7"/>
    <w:rsid w:val="004249B9"/>
    <w:rsid w:val="00432301"/>
    <w:rsid w:val="00432E54"/>
    <w:rsid w:val="004332D9"/>
    <w:rsid w:val="00437D49"/>
    <w:rsid w:val="00443028"/>
    <w:rsid w:val="004446C1"/>
    <w:rsid w:val="00446A2C"/>
    <w:rsid w:val="00450614"/>
    <w:rsid w:val="004509EB"/>
    <w:rsid w:val="00452115"/>
    <w:rsid w:val="00460855"/>
    <w:rsid w:val="0046760F"/>
    <w:rsid w:val="004704C4"/>
    <w:rsid w:val="00474434"/>
    <w:rsid w:val="00475859"/>
    <w:rsid w:val="00475AA1"/>
    <w:rsid w:val="0048008B"/>
    <w:rsid w:val="00482FE0"/>
    <w:rsid w:val="004846A5"/>
    <w:rsid w:val="00484D0E"/>
    <w:rsid w:val="004946E6"/>
    <w:rsid w:val="004A176E"/>
    <w:rsid w:val="004A2579"/>
    <w:rsid w:val="004A2B01"/>
    <w:rsid w:val="004A51D0"/>
    <w:rsid w:val="004A60F6"/>
    <w:rsid w:val="004B0E24"/>
    <w:rsid w:val="004B1BA8"/>
    <w:rsid w:val="004B39E6"/>
    <w:rsid w:val="004C73E9"/>
    <w:rsid w:val="004D18CF"/>
    <w:rsid w:val="004D239A"/>
    <w:rsid w:val="004D2FA3"/>
    <w:rsid w:val="004D4B53"/>
    <w:rsid w:val="004E04AE"/>
    <w:rsid w:val="004E0676"/>
    <w:rsid w:val="004E5840"/>
    <w:rsid w:val="004F2BE2"/>
    <w:rsid w:val="004F4ED7"/>
    <w:rsid w:val="004F52CC"/>
    <w:rsid w:val="00503A87"/>
    <w:rsid w:val="00505B41"/>
    <w:rsid w:val="00510232"/>
    <w:rsid w:val="00512EF2"/>
    <w:rsid w:val="00513119"/>
    <w:rsid w:val="005213F7"/>
    <w:rsid w:val="005239C9"/>
    <w:rsid w:val="00523C87"/>
    <w:rsid w:val="005248F2"/>
    <w:rsid w:val="00534107"/>
    <w:rsid w:val="00534393"/>
    <w:rsid w:val="00542970"/>
    <w:rsid w:val="00542DBF"/>
    <w:rsid w:val="0054567C"/>
    <w:rsid w:val="00546218"/>
    <w:rsid w:val="005540D6"/>
    <w:rsid w:val="00561F6C"/>
    <w:rsid w:val="00563DB2"/>
    <w:rsid w:val="00570110"/>
    <w:rsid w:val="005813D7"/>
    <w:rsid w:val="0059555B"/>
    <w:rsid w:val="005971E4"/>
    <w:rsid w:val="00597AEF"/>
    <w:rsid w:val="005B4537"/>
    <w:rsid w:val="005B476C"/>
    <w:rsid w:val="005B65D6"/>
    <w:rsid w:val="005B7138"/>
    <w:rsid w:val="005C2CC3"/>
    <w:rsid w:val="005C3D28"/>
    <w:rsid w:val="005C5918"/>
    <w:rsid w:val="005C6494"/>
    <w:rsid w:val="005C7231"/>
    <w:rsid w:val="005D07C4"/>
    <w:rsid w:val="005D352A"/>
    <w:rsid w:val="005D64FD"/>
    <w:rsid w:val="005E23EA"/>
    <w:rsid w:val="005E26EC"/>
    <w:rsid w:val="005E2E05"/>
    <w:rsid w:val="005E2E8B"/>
    <w:rsid w:val="005E45AF"/>
    <w:rsid w:val="005E6DE3"/>
    <w:rsid w:val="005F31A6"/>
    <w:rsid w:val="005F3D8D"/>
    <w:rsid w:val="00604837"/>
    <w:rsid w:val="00607979"/>
    <w:rsid w:val="006108AC"/>
    <w:rsid w:val="00610D9C"/>
    <w:rsid w:val="0062041C"/>
    <w:rsid w:val="006211DF"/>
    <w:rsid w:val="006259CE"/>
    <w:rsid w:val="006272DD"/>
    <w:rsid w:val="006300F9"/>
    <w:rsid w:val="00640CC4"/>
    <w:rsid w:val="00641C9D"/>
    <w:rsid w:val="00653C3F"/>
    <w:rsid w:val="006601D3"/>
    <w:rsid w:val="0066068F"/>
    <w:rsid w:val="00662264"/>
    <w:rsid w:val="0067261B"/>
    <w:rsid w:val="006730A5"/>
    <w:rsid w:val="00676AD8"/>
    <w:rsid w:val="00682653"/>
    <w:rsid w:val="00684ED1"/>
    <w:rsid w:val="006870DC"/>
    <w:rsid w:val="006930C0"/>
    <w:rsid w:val="0069391A"/>
    <w:rsid w:val="00693F4F"/>
    <w:rsid w:val="00694ED8"/>
    <w:rsid w:val="00696895"/>
    <w:rsid w:val="00696F43"/>
    <w:rsid w:val="006B1A58"/>
    <w:rsid w:val="006B1B55"/>
    <w:rsid w:val="006B2EA0"/>
    <w:rsid w:val="006B30E0"/>
    <w:rsid w:val="006C202A"/>
    <w:rsid w:val="006C3783"/>
    <w:rsid w:val="006C63ED"/>
    <w:rsid w:val="006D023A"/>
    <w:rsid w:val="006D13FC"/>
    <w:rsid w:val="006F6F03"/>
    <w:rsid w:val="007044AA"/>
    <w:rsid w:val="00713087"/>
    <w:rsid w:val="00715CC1"/>
    <w:rsid w:val="00722321"/>
    <w:rsid w:val="0073101F"/>
    <w:rsid w:val="00740010"/>
    <w:rsid w:val="00741B94"/>
    <w:rsid w:val="00742B51"/>
    <w:rsid w:val="00743046"/>
    <w:rsid w:val="007531F0"/>
    <w:rsid w:val="00757C39"/>
    <w:rsid w:val="00764811"/>
    <w:rsid w:val="007720DC"/>
    <w:rsid w:val="00773528"/>
    <w:rsid w:val="007737FF"/>
    <w:rsid w:val="00774770"/>
    <w:rsid w:val="007750B5"/>
    <w:rsid w:val="00783551"/>
    <w:rsid w:val="00784EAF"/>
    <w:rsid w:val="0078736A"/>
    <w:rsid w:val="00787920"/>
    <w:rsid w:val="00794000"/>
    <w:rsid w:val="007A11D8"/>
    <w:rsid w:val="007A504D"/>
    <w:rsid w:val="007B1CBD"/>
    <w:rsid w:val="007B4C3E"/>
    <w:rsid w:val="007D39C9"/>
    <w:rsid w:val="007D5B0D"/>
    <w:rsid w:val="007D6A29"/>
    <w:rsid w:val="007E19DF"/>
    <w:rsid w:val="007E571A"/>
    <w:rsid w:val="007F0714"/>
    <w:rsid w:val="0080509C"/>
    <w:rsid w:val="008102AF"/>
    <w:rsid w:val="008104C2"/>
    <w:rsid w:val="00811249"/>
    <w:rsid w:val="00811FB8"/>
    <w:rsid w:val="00817C1B"/>
    <w:rsid w:val="00820084"/>
    <w:rsid w:val="00831CB4"/>
    <w:rsid w:val="00832863"/>
    <w:rsid w:val="00842013"/>
    <w:rsid w:val="0084370F"/>
    <w:rsid w:val="00845413"/>
    <w:rsid w:val="00850CEE"/>
    <w:rsid w:val="00853ECD"/>
    <w:rsid w:val="00857356"/>
    <w:rsid w:val="00861609"/>
    <w:rsid w:val="008665A6"/>
    <w:rsid w:val="00880C3A"/>
    <w:rsid w:val="00886E9A"/>
    <w:rsid w:val="00887A7C"/>
    <w:rsid w:val="00887F2D"/>
    <w:rsid w:val="008931F5"/>
    <w:rsid w:val="00897C09"/>
    <w:rsid w:val="008A1D9B"/>
    <w:rsid w:val="008A2C31"/>
    <w:rsid w:val="008A5BE6"/>
    <w:rsid w:val="008B6369"/>
    <w:rsid w:val="008C28B0"/>
    <w:rsid w:val="008C3AA6"/>
    <w:rsid w:val="008C3AF8"/>
    <w:rsid w:val="008C7EF9"/>
    <w:rsid w:val="008D3A1C"/>
    <w:rsid w:val="008D60F7"/>
    <w:rsid w:val="008E022F"/>
    <w:rsid w:val="008E2B6C"/>
    <w:rsid w:val="008E4026"/>
    <w:rsid w:val="008E75B9"/>
    <w:rsid w:val="008F001F"/>
    <w:rsid w:val="008F404F"/>
    <w:rsid w:val="008F4285"/>
    <w:rsid w:val="008F496D"/>
    <w:rsid w:val="008F518A"/>
    <w:rsid w:val="008F5223"/>
    <w:rsid w:val="008F6237"/>
    <w:rsid w:val="008F77EE"/>
    <w:rsid w:val="009173AB"/>
    <w:rsid w:val="00917EF2"/>
    <w:rsid w:val="00920DB5"/>
    <w:rsid w:val="00921A77"/>
    <w:rsid w:val="00922842"/>
    <w:rsid w:val="00923078"/>
    <w:rsid w:val="009277FD"/>
    <w:rsid w:val="00930AD4"/>
    <w:rsid w:val="00940D70"/>
    <w:rsid w:val="009425DE"/>
    <w:rsid w:val="00947387"/>
    <w:rsid w:val="009538A0"/>
    <w:rsid w:val="00954768"/>
    <w:rsid w:val="00955F03"/>
    <w:rsid w:val="009658C1"/>
    <w:rsid w:val="009715B7"/>
    <w:rsid w:val="00972311"/>
    <w:rsid w:val="00973797"/>
    <w:rsid w:val="009801D5"/>
    <w:rsid w:val="00982212"/>
    <w:rsid w:val="00984813"/>
    <w:rsid w:val="009850DA"/>
    <w:rsid w:val="009966EE"/>
    <w:rsid w:val="009A27A6"/>
    <w:rsid w:val="009A34AF"/>
    <w:rsid w:val="009A676D"/>
    <w:rsid w:val="009A6E44"/>
    <w:rsid w:val="009B05D9"/>
    <w:rsid w:val="009B168D"/>
    <w:rsid w:val="009B4C06"/>
    <w:rsid w:val="009B7B6B"/>
    <w:rsid w:val="009C77A2"/>
    <w:rsid w:val="00A004AE"/>
    <w:rsid w:val="00A018F3"/>
    <w:rsid w:val="00A034D1"/>
    <w:rsid w:val="00A1159D"/>
    <w:rsid w:val="00A11A32"/>
    <w:rsid w:val="00A14AD1"/>
    <w:rsid w:val="00A20D77"/>
    <w:rsid w:val="00A23CD9"/>
    <w:rsid w:val="00A37C46"/>
    <w:rsid w:val="00A41A43"/>
    <w:rsid w:val="00A42E5B"/>
    <w:rsid w:val="00A47AF3"/>
    <w:rsid w:val="00A50335"/>
    <w:rsid w:val="00A52929"/>
    <w:rsid w:val="00A55AE9"/>
    <w:rsid w:val="00A57D82"/>
    <w:rsid w:val="00A60A39"/>
    <w:rsid w:val="00A634B7"/>
    <w:rsid w:val="00A70502"/>
    <w:rsid w:val="00A7410F"/>
    <w:rsid w:val="00A75D3C"/>
    <w:rsid w:val="00A776CA"/>
    <w:rsid w:val="00A85077"/>
    <w:rsid w:val="00A92C3B"/>
    <w:rsid w:val="00A97779"/>
    <w:rsid w:val="00AA44AB"/>
    <w:rsid w:val="00AC6427"/>
    <w:rsid w:val="00AD544E"/>
    <w:rsid w:val="00AD7797"/>
    <w:rsid w:val="00AE7D8C"/>
    <w:rsid w:val="00AE7ECC"/>
    <w:rsid w:val="00AF484B"/>
    <w:rsid w:val="00AF7421"/>
    <w:rsid w:val="00B00029"/>
    <w:rsid w:val="00B11147"/>
    <w:rsid w:val="00B11538"/>
    <w:rsid w:val="00B11E80"/>
    <w:rsid w:val="00B12FC5"/>
    <w:rsid w:val="00B15272"/>
    <w:rsid w:val="00B16C01"/>
    <w:rsid w:val="00B20249"/>
    <w:rsid w:val="00B35C48"/>
    <w:rsid w:val="00B36E9B"/>
    <w:rsid w:val="00B40795"/>
    <w:rsid w:val="00B4406B"/>
    <w:rsid w:val="00B44FA6"/>
    <w:rsid w:val="00B4680C"/>
    <w:rsid w:val="00B50616"/>
    <w:rsid w:val="00B5075B"/>
    <w:rsid w:val="00B55937"/>
    <w:rsid w:val="00B55CBF"/>
    <w:rsid w:val="00B642F6"/>
    <w:rsid w:val="00B669FE"/>
    <w:rsid w:val="00B67128"/>
    <w:rsid w:val="00B74165"/>
    <w:rsid w:val="00B92B0B"/>
    <w:rsid w:val="00B933AF"/>
    <w:rsid w:val="00B94D46"/>
    <w:rsid w:val="00B9665D"/>
    <w:rsid w:val="00BA1381"/>
    <w:rsid w:val="00BA235E"/>
    <w:rsid w:val="00BA4CAD"/>
    <w:rsid w:val="00BB1C25"/>
    <w:rsid w:val="00BB484F"/>
    <w:rsid w:val="00BB4DD1"/>
    <w:rsid w:val="00BB643E"/>
    <w:rsid w:val="00BC1729"/>
    <w:rsid w:val="00BC44B1"/>
    <w:rsid w:val="00BC45E2"/>
    <w:rsid w:val="00BC6EF1"/>
    <w:rsid w:val="00BD119C"/>
    <w:rsid w:val="00BD23C4"/>
    <w:rsid w:val="00BD2D04"/>
    <w:rsid w:val="00BE6AAC"/>
    <w:rsid w:val="00BF42BE"/>
    <w:rsid w:val="00BF4689"/>
    <w:rsid w:val="00C01893"/>
    <w:rsid w:val="00C02465"/>
    <w:rsid w:val="00C0297F"/>
    <w:rsid w:val="00C03946"/>
    <w:rsid w:val="00C03E50"/>
    <w:rsid w:val="00C11D9B"/>
    <w:rsid w:val="00C125E9"/>
    <w:rsid w:val="00C131DC"/>
    <w:rsid w:val="00C21D71"/>
    <w:rsid w:val="00C22E13"/>
    <w:rsid w:val="00C23A18"/>
    <w:rsid w:val="00C302B0"/>
    <w:rsid w:val="00C357D3"/>
    <w:rsid w:val="00C421CF"/>
    <w:rsid w:val="00C42708"/>
    <w:rsid w:val="00C455B3"/>
    <w:rsid w:val="00C461C6"/>
    <w:rsid w:val="00C56B6F"/>
    <w:rsid w:val="00C56BC2"/>
    <w:rsid w:val="00C62D26"/>
    <w:rsid w:val="00C6647F"/>
    <w:rsid w:val="00C67B90"/>
    <w:rsid w:val="00C7372D"/>
    <w:rsid w:val="00C7494E"/>
    <w:rsid w:val="00C776BE"/>
    <w:rsid w:val="00C826FB"/>
    <w:rsid w:val="00C84639"/>
    <w:rsid w:val="00C84BEF"/>
    <w:rsid w:val="00C9260C"/>
    <w:rsid w:val="00C92721"/>
    <w:rsid w:val="00CA15B0"/>
    <w:rsid w:val="00CA3AFA"/>
    <w:rsid w:val="00CA3DF4"/>
    <w:rsid w:val="00CA4869"/>
    <w:rsid w:val="00CA6F84"/>
    <w:rsid w:val="00CB0FBC"/>
    <w:rsid w:val="00CB16D3"/>
    <w:rsid w:val="00CB4153"/>
    <w:rsid w:val="00CB44B3"/>
    <w:rsid w:val="00CC1998"/>
    <w:rsid w:val="00CC1B22"/>
    <w:rsid w:val="00CC41EC"/>
    <w:rsid w:val="00CC5249"/>
    <w:rsid w:val="00CC61F1"/>
    <w:rsid w:val="00CD580A"/>
    <w:rsid w:val="00CE2247"/>
    <w:rsid w:val="00CE2907"/>
    <w:rsid w:val="00CE2DD4"/>
    <w:rsid w:val="00CE71D0"/>
    <w:rsid w:val="00CE7C33"/>
    <w:rsid w:val="00CF3C78"/>
    <w:rsid w:val="00CF4170"/>
    <w:rsid w:val="00D10565"/>
    <w:rsid w:val="00D13640"/>
    <w:rsid w:val="00D24F60"/>
    <w:rsid w:val="00D30B18"/>
    <w:rsid w:val="00D32093"/>
    <w:rsid w:val="00D348F2"/>
    <w:rsid w:val="00D37134"/>
    <w:rsid w:val="00D4608B"/>
    <w:rsid w:val="00D53A10"/>
    <w:rsid w:val="00D660D3"/>
    <w:rsid w:val="00D66BC6"/>
    <w:rsid w:val="00D67150"/>
    <w:rsid w:val="00D70365"/>
    <w:rsid w:val="00D764F7"/>
    <w:rsid w:val="00D7770B"/>
    <w:rsid w:val="00D80E57"/>
    <w:rsid w:val="00D81A46"/>
    <w:rsid w:val="00D829FE"/>
    <w:rsid w:val="00D9161D"/>
    <w:rsid w:val="00DA4A5D"/>
    <w:rsid w:val="00DA51F9"/>
    <w:rsid w:val="00DB0419"/>
    <w:rsid w:val="00DB28DE"/>
    <w:rsid w:val="00DB513A"/>
    <w:rsid w:val="00DB6F87"/>
    <w:rsid w:val="00DC1586"/>
    <w:rsid w:val="00DC1856"/>
    <w:rsid w:val="00DC33E6"/>
    <w:rsid w:val="00DC3FBD"/>
    <w:rsid w:val="00DC4FE9"/>
    <w:rsid w:val="00DD6E9C"/>
    <w:rsid w:val="00DE0169"/>
    <w:rsid w:val="00DE1B11"/>
    <w:rsid w:val="00DE31CF"/>
    <w:rsid w:val="00DE661D"/>
    <w:rsid w:val="00DF1438"/>
    <w:rsid w:val="00DF3202"/>
    <w:rsid w:val="00DF3B2B"/>
    <w:rsid w:val="00E0164E"/>
    <w:rsid w:val="00E0544B"/>
    <w:rsid w:val="00E07E2F"/>
    <w:rsid w:val="00E22516"/>
    <w:rsid w:val="00E34BE5"/>
    <w:rsid w:val="00E3552C"/>
    <w:rsid w:val="00E37E09"/>
    <w:rsid w:val="00E41A48"/>
    <w:rsid w:val="00E42FB3"/>
    <w:rsid w:val="00E43082"/>
    <w:rsid w:val="00E447A2"/>
    <w:rsid w:val="00E45018"/>
    <w:rsid w:val="00E5260A"/>
    <w:rsid w:val="00E534E3"/>
    <w:rsid w:val="00E55FAF"/>
    <w:rsid w:val="00E574FB"/>
    <w:rsid w:val="00E60285"/>
    <w:rsid w:val="00E61035"/>
    <w:rsid w:val="00E671E5"/>
    <w:rsid w:val="00E70AD1"/>
    <w:rsid w:val="00E73102"/>
    <w:rsid w:val="00E74DEB"/>
    <w:rsid w:val="00E7521D"/>
    <w:rsid w:val="00E76A19"/>
    <w:rsid w:val="00E770AE"/>
    <w:rsid w:val="00E777A1"/>
    <w:rsid w:val="00E81524"/>
    <w:rsid w:val="00E830BB"/>
    <w:rsid w:val="00E876BA"/>
    <w:rsid w:val="00E97810"/>
    <w:rsid w:val="00E97AD1"/>
    <w:rsid w:val="00E97E7F"/>
    <w:rsid w:val="00EA1A32"/>
    <w:rsid w:val="00EA1C14"/>
    <w:rsid w:val="00EA29D4"/>
    <w:rsid w:val="00EA5535"/>
    <w:rsid w:val="00EA7773"/>
    <w:rsid w:val="00EA7D76"/>
    <w:rsid w:val="00EB05C8"/>
    <w:rsid w:val="00EB26F1"/>
    <w:rsid w:val="00EB2D0A"/>
    <w:rsid w:val="00EC086D"/>
    <w:rsid w:val="00EC28DE"/>
    <w:rsid w:val="00EC3E25"/>
    <w:rsid w:val="00ED0AF2"/>
    <w:rsid w:val="00ED1164"/>
    <w:rsid w:val="00ED383D"/>
    <w:rsid w:val="00ED73F2"/>
    <w:rsid w:val="00EE264E"/>
    <w:rsid w:val="00EE66AA"/>
    <w:rsid w:val="00EE71E0"/>
    <w:rsid w:val="00EF3C6A"/>
    <w:rsid w:val="00EF51E5"/>
    <w:rsid w:val="00EF61DA"/>
    <w:rsid w:val="00F02236"/>
    <w:rsid w:val="00F034FA"/>
    <w:rsid w:val="00F1026F"/>
    <w:rsid w:val="00F10328"/>
    <w:rsid w:val="00F10356"/>
    <w:rsid w:val="00F17F4C"/>
    <w:rsid w:val="00F212FE"/>
    <w:rsid w:val="00F253E1"/>
    <w:rsid w:val="00F27C53"/>
    <w:rsid w:val="00F30410"/>
    <w:rsid w:val="00F34C7C"/>
    <w:rsid w:val="00F40CD1"/>
    <w:rsid w:val="00F416F9"/>
    <w:rsid w:val="00F44591"/>
    <w:rsid w:val="00F451E5"/>
    <w:rsid w:val="00F47592"/>
    <w:rsid w:val="00F47B28"/>
    <w:rsid w:val="00F50CFC"/>
    <w:rsid w:val="00F616FA"/>
    <w:rsid w:val="00F618E6"/>
    <w:rsid w:val="00F6498F"/>
    <w:rsid w:val="00F64DA4"/>
    <w:rsid w:val="00F651C5"/>
    <w:rsid w:val="00F67047"/>
    <w:rsid w:val="00F67ABE"/>
    <w:rsid w:val="00F7198D"/>
    <w:rsid w:val="00F76373"/>
    <w:rsid w:val="00F82131"/>
    <w:rsid w:val="00F87F5B"/>
    <w:rsid w:val="00F905BB"/>
    <w:rsid w:val="00F90803"/>
    <w:rsid w:val="00F97472"/>
    <w:rsid w:val="00FA4F11"/>
    <w:rsid w:val="00FA5097"/>
    <w:rsid w:val="00FA5CA4"/>
    <w:rsid w:val="00FA6FE0"/>
    <w:rsid w:val="00FB0B9C"/>
    <w:rsid w:val="00FC41BD"/>
    <w:rsid w:val="00FC6AB8"/>
    <w:rsid w:val="00FD0609"/>
    <w:rsid w:val="00FE0EEC"/>
    <w:rsid w:val="00FE3DC9"/>
    <w:rsid w:val="00FE4F08"/>
    <w:rsid w:val="00FF3180"/>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ECA80"/>
  <w15:docId w15:val="{10958D5C-8E0C-4A7C-9F86-28AFA52D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D8D"/>
    <w:rPr>
      <w:sz w:val="24"/>
      <w:szCs w:val="24"/>
      <w:lang w:eastAsia="en-US"/>
    </w:rPr>
  </w:style>
  <w:style w:type="paragraph" w:styleId="Heading1">
    <w:name w:val="heading 1"/>
    <w:basedOn w:val="Normal"/>
    <w:next w:val="Normal"/>
    <w:qFormat/>
    <w:rsid w:val="005F3D8D"/>
    <w:pPr>
      <w:keepNext/>
      <w:jc w:val="center"/>
      <w:outlineLvl w:val="0"/>
    </w:pPr>
    <w:rPr>
      <w:rFonts w:ascii="Arial" w:hAnsi="Arial" w:cs="Arial"/>
      <w:b/>
      <w:bCs/>
      <w:sz w:val="32"/>
    </w:rPr>
  </w:style>
  <w:style w:type="paragraph" w:styleId="Heading2">
    <w:name w:val="heading 2"/>
    <w:basedOn w:val="Normal"/>
    <w:next w:val="Normal"/>
    <w:qFormat/>
    <w:rsid w:val="005F3D8D"/>
    <w:pPr>
      <w:keepNext/>
      <w:jc w:val="both"/>
      <w:outlineLvl w:val="1"/>
    </w:pPr>
    <w:rPr>
      <w:rFonts w:ascii="Arial" w:hAnsi="Arial" w:cs="Arial"/>
      <w:b/>
      <w:bCs/>
    </w:rPr>
  </w:style>
  <w:style w:type="paragraph" w:styleId="Heading3">
    <w:name w:val="heading 3"/>
    <w:basedOn w:val="Normal"/>
    <w:next w:val="Normal"/>
    <w:qFormat/>
    <w:rsid w:val="005F3D8D"/>
    <w:pPr>
      <w:keepNext/>
      <w:jc w:val="center"/>
      <w:outlineLvl w:val="2"/>
    </w:pPr>
    <w:rPr>
      <w:rFonts w:ascii="Arial" w:hAnsi="Arial" w:cs="Arial"/>
      <w:b/>
      <w:bCs/>
      <w:sz w:val="22"/>
    </w:rPr>
  </w:style>
  <w:style w:type="paragraph" w:styleId="Heading4">
    <w:name w:val="heading 4"/>
    <w:basedOn w:val="Normal"/>
    <w:next w:val="Normal"/>
    <w:qFormat/>
    <w:rsid w:val="005F3D8D"/>
    <w:pPr>
      <w:keepNext/>
      <w:ind w:left="900"/>
      <w:jc w:val="both"/>
      <w:outlineLvl w:val="3"/>
    </w:pPr>
    <w:rPr>
      <w:rFonts w:ascii="Arial" w:hAnsi="Arial" w:cs="Arial"/>
      <w:b/>
      <w:bCs/>
      <w:sz w:val="22"/>
    </w:rPr>
  </w:style>
  <w:style w:type="paragraph" w:styleId="Heading5">
    <w:name w:val="heading 5"/>
    <w:basedOn w:val="Normal"/>
    <w:next w:val="Normal"/>
    <w:qFormat/>
    <w:rsid w:val="005F3D8D"/>
    <w:pPr>
      <w:keepNext/>
      <w:jc w:val="center"/>
      <w:outlineLvl w:val="4"/>
    </w:pPr>
    <w:rPr>
      <w:rFonts w:ascii="Arial" w:hAnsi="Arial" w:cs="Arial"/>
      <w:b/>
      <w:bCs/>
      <w:i/>
      <w:iCs/>
    </w:rPr>
  </w:style>
  <w:style w:type="paragraph" w:styleId="Heading6">
    <w:name w:val="heading 6"/>
    <w:basedOn w:val="Normal"/>
    <w:next w:val="Normal"/>
    <w:qFormat/>
    <w:rsid w:val="005F3D8D"/>
    <w:pPr>
      <w:keepNext/>
      <w:ind w:right="-539" w:hanging="2552"/>
      <w:jc w:val="both"/>
      <w:outlineLvl w:val="5"/>
    </w:pPr>
    <w:rPr>
      <w:rFonts w:ascii="Arial" w:hAnsi="Arial" w:cs="Arial"/>
      <w:b/>
      <w:bCs/>
      <w:sz w:val="20"/>
    </w:rPr>
  </w:style>
  <w:style w:type="paragraph" w:styleId="Heading7">
    <w:name w:val="heading 7"/>
    <w:basedOn w:val="Normal"/>
    <w:next w:val="Normal"/>
    <w:qFormat/>
    <w:rsid w:val="005F3D8D"/>
    <w:pPr>
      <w:keepNext/>
      <w:ind w:left="900"/>
      <w:jc w:val="center"/>
      <w:outlineLvl w:val="6"/>
    </w:pPr>
    <w:rPr>
      <w:rFonts w:ascii="Arial" w:hAnsi="Arial" w:cs="Arial"/>
      <w:b/>
      <w:bCs/>
    </w:rPr>
  </w:style>
  <w:style w:type="paragraph" w:styleId="Heading8">
    <w:name w:val="heading 8"/>
    <w:basedOn w:val="Normal"/>
    <w:next w:val="Normal"/>
    <w:qFormat/>
    <w:rsid w:val="005F3D8D"/>
    <w:pPr>
      <w:keepNext/>
      <w:ind w:left="-180" w:right="-180"/>
      <w:jc w:val="center"/>
      <w:outlineLvl w:val="7"/>
    </w:pPr>
    <w:rPr>
      <w:rFonts w:ascii="Arial" w:hAnsi="Arial" w:cs="Arial"/>
      <w:b/>
      <w:bCs/>
      <w:color w:val="000080"/>
      <w:sz w:val="20"/>
    </w:rPr>
  </w:style>
  <w:style w:type="paragraph" w:styleId="Heading9">
    <w:name w:val="heading 9"/>
    <w:basedOn w:val="Normal"/>
    <w:next w:val="Normal"/>
    <w:qFormat/>
    <w:rsid w:val="005F3D8D"/>
    <w:pPr>
      <w:keepNext/>
      <w:tabs>
        <w:tab w:val="left" w:pos="0"/>
      </w:tabs>
      <w:ind w:left="2880" w:hanging="2880"/>
      <w:jc w:val="both"/>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3D8D"/>
    <w:pPr>
      <w:jc w:val="center"/>
    </w:pPr>
    <w:rPr>
      <w:rFonts w:ascii="Arial" w:hAnsi="Arial" w:cs="Arial"/>
      <w:b/>
      <w:bCs/>
      <w:caps/>
      <w:sz w:val="32"/>
    </w:rPr>
  </w:style>
  <w:style w:type="paragraph" w:styleId="Subtitle">
    <w:name w:val="Subtitle"/>
    <w:basedOn w:val="Normal"/>
    <w:qFormat/>
    <w:rsid w:val="005F3D8D"/>
    <w:pPr>
      <w:jc w:val="center"/>
    </w:pPr>
    <w:rPr>
      <w:rFonts w:ascii="Arial" w:hAnsi="Arial" w:cs="Arial"/>
      <w:sz w:val="32"/>
    </w:rPr>
  </w:style>
  <w:style w:type="paragraph" w:styleId="BodyTextIndent">
    <w:name w:val="Body Text Indent"/>
    <w:basedOn w:val="Normal"/>
    <w:rsid w:val="005F3D8D"/>
    <w:pPr>
      <w:pBdr>
        <w:top w:val="single" w:sz="4" w:space="1" w:color="auto"/>
        <w:left w:val="single" w:sz="4" w:space="4" w:color="auto"/>
        <w:bottom w:val="single" w:sz="4" w:space="1" w:color="auto"/>
        <w:right w:val="single" w:sz="4" w:space="4" w:color="auto"/>
      </w:pBdr>
      <w:ind w:left="2897" w:hanging="2835"/>
    </w:pPr>
    <w:rPr>
      <w:rFonts w:ascii="Arial" w:hAnsi="Arial" w:cs="Arial"/>
      <w:sz w:val="16"/>
    </w:rPr>
  </w:style>
  <w:style w:type="character" w:styleId="Hyperlink">
    <w:name w:val="Hyperlink"/>
    <w:basedOn w:val="DefaultParagraphFont"/>
    <w:rsid w:val="005F3D8D"/>
    <w:rPr>
      <w:color w:val="0000FF"/>
      <w:u w:val="single"/>
    </w:rPr>
  </w:style>
  <w:style w:type="paragraph" w:styleId="BodyText">
    <w:name w:val="Body Text"/>
    <w:basedOn w:val="Normal"/>
    <w:rsid w:val="005F3D8D"/>
    <w:pPr>
      <w:jc w:val="center"/>
    </w:pPr>
    <w:rPr>
      <w:rFonts w:ascii="Arial" w:hAnsi="Arial" w:cs="Arial"/>
      <w:sz w:val="20"/>
    </w:rPr>
  </w:style>
  <w:style w:type="paragraph" w:styleId="BodyTextIndent2">
    <w:name w:val="Body Text Indent 2"/>
    <w:basedOn w:val="Normal"/>
    <w:rsid w:val="005F3D8D"/>
    <w:pPr>
      <w:ind w:left="900"/>
      <w:jc w:val="both"/>
    </w:pPr>
    <w:rPr>
      <w:rFonts w:ascii="Arial" w:hAnsi="Arial" w:cs="Arial"/>
      <w:b/>
      <w:bCs/>
      <w:sz w:val="22"/>
    </w:rPr>
  </w:style>
  <w:style w:type="paragraph" w:styleId="BodyText2">
    <w:name w:val="Body Text 2"/>
    <w:basedOn w:val="Normal"/>
    <w:rsid w:val="005F3D8D"/>
    <w:pPr>
      <w:jc w:val="center"/>
    </w:pPr>
    <w:rPr>
      <w:rFonts w:ascii="Arial" w:hAnsi="Arial" w:cs="Arial"/>
      <w:b/>
      <w:bCs/>
      <w:color w:val="000080"/>
      <w:sz w:val="20"/>
    </w:rPr>
  </w:style>
  <w:style w:type="paragraph" w:styleId="Header">
    <w:name w:val="header"/>
    <w:basedOn w:val="Normal"/>
    <w:rsid w:val="005F3D8D"/>
    <w:pPr>
      <w:tabs>
        <w:tab w:val="center" w:pos="4153"/>
        <w:tab w:val="right" w:pos="8306"/>
      </w:tabs>
    </w:pPr>
  </w:style>
  <w:style w:type="paragraph" w:styleId="Footer">
    <w:name w:val="footer"/>
    <w:basedOn w:val="Normal"/>
    <w:rsid w:val="005F3D8D"/>
    <w:pPr>
      <w:tabs>
        <w:tab w:val="center" w:pos="4153"/>
        <w:tab w:val="right" w:pos="8306"/>
      </w:tabs>
    </w:pPr>
  </w:style>
  <w:style w:type="paragraph" w:styleId="BalloonText">
    <w:name w:val="Balloon Text"/>
    <w:basedOn w:val="Normal"/>
    <w:link w:val="BalloonTextChar"/>
    <w:rsid w:val="00353E9B"/>
    <w:rPr>
      <w:rFonts w:ascii="Tahoma" w:hAnsi="Tahoma" w:cs="Tahoma"/>
      <w:sz w:val="16"/>
      <w:szCs w:val="16"/>
    </w:rPr>
  </w:style>
  <w:style w:type="character" w:customStyle="1" w:styleId="BalloonTextChar">
    <w:name w:val="Balloon Text Char"/>
    <w:basedOn w:val="DefaultParagraphFont"/>
    <w:link w:val="BalloonText"/>
    <w:rsid w:val="00353E9B"/>
    <w:rPr>
      <w:rFonts w:ascii="Tahoma" w:hAnsi="Tahoma" w:cs="Tahoma"/>
      <w:sz w:val="16"/>
      <w:szCs w:val="16"/>
      <w:lang w:eastAsia="en-US"/>
    </w:rPr>
  </w:style>
  <w:style w:type="character" w:styleId="Strong">
    <w:name w:val="Strong"/>
    <w:basedOn w:val="DefaultParagraphFont"/>
    <w:uiPriority w:val="22"/>
    <w:qFormat/>
    <w:rsid w:val="00817C1B"/>
    <w:rPr>
      <w:b/>
      <w:bCs/>
    </w:rPr>
  </w:style>
  <w:style w:type="character" w:customStyle="1" w:styleId="apple-converted-space">
    <w:name w:val="apple-converted-space"/>
    <w:basedOn w:val="DefaultParagraphFont"/>
    <w:rsid w:val="0081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9603">
      <w:bodyDiv w:val="1"/>
      <w:marLeft w:val="0"/>
      <w:marRight w:val="0"/>
      <w:marTop w:val="0"/>
      <w:marBottom w:val="0"/>
      <w:divBdr>
        <w:top w:val="none" w:sz="0" w:space="0" w:color="auto"/>
        <w:left w:val="none" w:sz="0" w:space="0" w:color="auto"/>
        <w:bottom w:val="none" w:sz="0" w:space="0" w:color="auto"/>
        <w:right w:val="none" w:sz="0" w:space="0" w:color="auto"/>
      </w:divBdr>
    </w:div>
    <w:div w:id="430666503">
      <w:bodyDiv w:val="1"/>
      <w:marLeft w:val="0"/>
      <w:marRight w:val="0"/>
      <w:marTop w:val="0"/>
      <w:marBottom w:val="0"/>
      <w:divBdr>
        <w:top w:val="none" w:sz="0" w:space="0" w:color="auto"/>
        <w:left w:val="none" w:sz="0" w:space="0" w:color="auto"/>
        <w:bottom w:val="none" w:sz="0" w:space="0" w:color="auto"/>
        <w:right w:val="none" w:sz="0" w:space="0" w:color="auto"/>
      </w:divBdr>
    </w:div>
    <w:div w:id="538011201">
      <w:bodyDiv w:val="1"/>
      <w:marLeft w:val="0"/>
      <w:marRight w:val="0"/>
      <w:marTop w:val="0"/>
      <w:marBottom w:val="0"/>
      <w:divBdr>
        <w:top w:val="none" w:sz="0" w:space="0" w:color="auto"/>
        <w:left w:val="none" w:sz="0" w:space="0" w:color="auto"/>
        <w:bottom w:val="none" w:sz="0" w:space="0" w:color="auto"/>
        <w:right w:val="none" w:sz="0" w:space="0" w:color="auto"/>
      </w:divBdr>
      <w:divsChild>
        <w:div w:id="419571826">
          <w:marLeft w:val="0"/>
          <w:marRight w:val="0"/>
          <w:marTop w:val="0"/>
          <w:marBottom w:val="240"/>
          <w:divBdr>
            <w:top w:val="none" w:sz="0" w:space="0" w:color="auto"/>
            <w:left w:val="none" w:sz="0" w:space="0" w:color="auto"/>
            <w:bottom w:val="none" w:sz="0" w:space="0" w:color="auto"/>
            <w:right w:val="none" w:sz="0" w:space="0" w:color="auto"/>
          </w:divBdr>
        </w:div>
      </w:divsChild>
    </w:div>
    <w:div w:id="593129881">
      <w:bodyDiv w:val="1"/>
      <w:marLeft w:val="0"/>
      <w:marRight w:val="0"/>
      <w:marTop w:val="0"/>
      <w:marBottom w:val="0"/>
      <w:divBdr>
        <w:top w:val="none" w:sz="0" w:space="0" w:color="auto"/>
        <w:left w:val="none" w:sz="0" w:space="0" w:color="auto"/>
        <w:bottom w:val="none" w:sz="0" w:space="0" w:color="auto"/>
        <w:right w:val="none" w:sz="0" w:space="0" w:color="auto"/>
      </w:divBdr>
    </w:div>
    <w:div w:id="1093892817">
      <w:bodyDiv w:val="1"/>
      <w:marLeft w:val="0"/>
      <w:marRight w:val="0"/>
      <w:marTop w:val="0"/>
      <w:marBottom w:val="0"/>
      <w:divBdr>
        <w:top w:val="none" w:sz="0" w:space="0" w:color="auto"/>
        <w:left w:val="none" w:sz="0" w:space="0" w:color="auto"/>
        <w:bottom w:val="none" w:sz="0" w:space="0" w:color="auto"/>
        <w:right w:val="none" w:sz="0" w:space="0" w:color="auto"/>
      </w:divBdr>
    </w:div>
    <w:div w:id="1140269917">
      <w:bodyDiv w:val="1"/>
      <w:marLeft w:val="0"/>
      <w:marRight w:val="0"/>
      <w:marTop w:val="0"/>
      <w:marBottom w:val="0"/>
      <w:divBdr>
        <w:top w:val="none" w:sz="0" w:space="0" w:color="auto"/>
        <w:left w:val="none" w:sz="0" w:space="0" w:color="auto"/>
        <w:bottom w:val="none" w:sz="0" w:space="0" w:color="auto"/>
        <w:right w:val="none" w:sz="0" w:space="0" w:color="auto"/>
      </w:divBdr>
    </w:div>
    <w:div w:id="1549145257">
      <w:bodyDiv w:val="1"/>
      <w:marLeft w:val="0"/>
      <w:marRight w:val="0"/>
      <w:marTop w:val="0"/>
      <w:marBottom w:val="0"/>
      <w:divBdr>
        <w:top w:val="none" w:sz="0" w:space="0" w:color="auto"/>
        <w:left w:val="none" w:sz="0" w:space="0" w:color="auto"/>
        <w:bottom w:val="none" w:sz="0" w:space="0" w:color="auto"/>
        <w:right w:val="none" w:sz="0" w:space="0" w:color="auto"/>
      </w:divBdr>
      <w:divsChild>
        <w:div w:id="806364385">
          <w:marLeft w:val="0"/>
          <w:marRight w:val="0"/>
          <w:marTop w:val="0"/>
          <w:marBottom w:val="240"/>
          <w:divBdr>
            <w:top w:val="none" w:sz="0" w:space="0" w:color="auto"/>
            <w:left w:val="none" w:sz="0" w:space="0" w:color="auto"/>
            <w:bottom w:val="none" w:sz="0" w:space="0" w:color="auto"/>
            <w:right w:val="none" w:sz="0" w:space="0" w:color="auto"/>
          </w:divBdr>
        </w:div>
      </w:divsChild>
    </w:div>
    <w:div w:id="1659769260">
      <w:bodyDiv w:val="1"/>
      <w:marLeft w:val="0"/>
      <w:marRight w:val="0"/>
      <w:marTop w:val="0"/>
      <w:marBottom w:val="0"/>
      <w:divBdr>
        <w:top w:val="none" w:sz="0" w:space="0" w:color="auto"/>
        <w:left w:val="none" w:sz="0" w:space="0" w:color="auto"/>
        <w:bottom w:val="none" w:sz="0" w:space="0" w:color="auto"/>
        <w:right w:val="none" w:sz="0" w:space="0" w:color="auto"/>
      </w:divBdr>
    </w:div>
    <w:div w:id="19270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5BC31-CADB-4A36-99C7-D6D4C467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357</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ADDRESS</vt:lpstr>
    </vt:vector>
  </TitlesOfParts>
  <Company>ESTATE AGENTS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INGLEBYS</dc:creator>
  <cp:lastModifiedBy>Jason Worton</cp:lastModifiedBy>
  <cp:revision>4</cp:revision>
  <cp:lastPrinted>2019-01-07T15:46:00Z</cp:lastPrinted>
  <dcterms:created xsi:type="dcterms:W3CDTF">2019-06-13T15:47:00Z</dcterms:created>
  <dcterms:modified xsi:type="dcterms:W3CDTF">2019-07-16T09:33:00Z</dcterms:modified>
</cp:coreProperties>
</file>